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53BB1" w14:paraId="5010FBA5" w14:textId="77777777">
        <w:tc>
          <w:tcPr>
            <w:tcW w:w="509" w:type="dxa"/>
          </w:tcPr>
          <w:p w14:paraId="0D67B5EF" w14:textId="77777777" w:rsidR="00853BB1"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EBB3C9B" w14:textId="77777777" w:rsidR="00853BB1"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13.220</w:t>
            </w:r>
            <w:r>
              <w:rPr>
                <w:rFonts w:ascii="黑体" w:eastAsia="黑体" w:hAnsi="黑体"/>
                <w:sz w:val="21"/>
                <w:szCs w:val="21"/>
              </w:rPr>
              <w:fldChar w:fldCharType="end"/>
            </w:r>
            <w:bookmarkEnd w:id="0"/>
          </w:p>
        </w:tc>
      </w:tr>
      <w:tr w:rsidR="00853BB1" w14:paraId="2C054ADA" w14:textId="77777777">
        <w:tc>
          <w:tcPr>
            <w:tcW w:w="509" w:type="dxa"/>
          </w:tcPr>
          <w:p w14:paraId="3692D404" w14:textId="77777777" w:rsidR="00853BB1"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9"/>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53BB1" w14:paraId="575846C2" w14:textId="77777777">
              <w:trPr>
                <w:trHeight w:hRule="exact" w:val="1021"/>
              </w:trPr>
              <w:tc>
                <w:tcPr>
                  <w:tcW w:w="9242" w:type="dxa"/>
                  <w:vAlign w:val="center"/>
                </w:tcPr>
                <w:p w14:paraId="39DC6695" w14:textId="032B297C" w:rsidR="00853BB1" w:rsidRDefault="00000000" w:rsidP="00AE05A0">
                  <w:pPr>
                    <w:pStyle w:val="afffff1"/>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709F5824" w14:textId="77777777" w:rsidR="00853BB1"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C82</w:t>
            </w:r>
            <w:r>
              <w:rPr>
                <w:rFonts w:ascii="黑体" w:eastAsia="黑体" w:hAnsi="黑体"/>
                <w:sz w:val="21"/>
                <w:szCs w:val="21"/>
              </w:rPr>
              <w:fldChar w:fldCharType="end"/>
            </w:r>
            <w:bookmarkEnd w:id="1"/>
          </w:p>
        </w:tc>
      </w:tr>
    </w:tbl>
    <w:p w14:paraId="6C1AD73F" w14:textId="77777777" w:rsidR="0017056D" w:rsidRDefault="0017056D" w:rsidP="0017056D">
      <w:pPr>
        <w:pStyle w:val="afffff2"/>
        <w:framePr w:w="8148" w:h="961" w:hRule="exact" w:hSpace="181" w:vSpace="181" w:wrap="around" w:hAnchor="page" w:x="1998" w:y="1987"/>
        <w:jc w:val="left"/>
        <w:rPr>
          <w:rFonts w:ascii="黑体" w:eastAsia="黑体" w:hAnsi="黑体" w:hint="eastAsia"/>
          <w:b w:val="0"/>
          <w:bCs w:val="0"/>
          <w:w w:val="100"/>
          <w:sz w:val="48"/>
          <w:szCs w:val="48"/>
        </w:rPr>
      </w:pPr>
      <w:bookmarkStart w:id="2" w:name="_Hlk26473981"/>
      <w:r>
        <w:rPr>
          <w:rFonts w:ascii="黑体" w:eastAsia="黑体" w:hint="eastAsia"/>
          <w:b w:val="0"/>
          <w:w w:val="100"/>
          <w:sz w:val="72"/>
          <w:szCs w:val="72"/>
        </w:rPr>
        <w:t xml:space="preserve">团 </w:t>
      </w:r>
      <w:r>
        <w:rPr>
          <w:rFonts w:ascii="黑体" w:eastAsia="黑体"/>
          <w:b w:val="0"/>
          <w:w w:val="100"/>
          <w:sz w:val="72"/>
          <w:szCs w:val="72"/>
        </w:rPr>
        <w:t xml:space="preserve">    </w:t>
      </w:r>
      <w:r>
        <w:rPr>
          <w:rFonts w:ascii="黑体" w:eastAsia="黑体" w:hint="eastAsia"/>
          <w:b w:val="0"/>
          <w:w w:val="100"/>
          <w:sz w:val="72"/>
          <w:szCs w:val="72"/>
        </w:rPr>
        <w:t xml:space="preserve">体 </w:t>
      </w:r>
      <w:r>
        <w:rPr>
          <w:rFonts w:ascii="黑体" w:eastAsia="黑体"/>
          <w:b w:val="0"/>
          <w:w w:val="100"/>
          <w:sz w:val="72"/>
          <w:szCs w:val="72"/>
        </w:rPr>
        <w:t xml:space="preserve">    </w:t>
      </w:r>
      <w:r>
        <w:rPr>
          <w:rFonts w:ascii="黑体" w:eastAsia="黑体" w:hAnsi="黑体" w:hint="eastAsia"/>
          <w:b w:val="0"/>
          <w:bCs w:val="0"/>
          <w:w w:val="100"/>
          <w:sz w:val="72"/>
          <w:szCs w:val="72"/>
        </w:rPr>
        <w:t xml:space="preserve">标 </w:t>
      </w:r>
      <w:r>
        <w:rPr>
          <w:rFonts w:ascii="黑体" w:eastAsia="黑体" w:hAnsi="黑体"/>
          <w:b w:val="0"/>
          <w:bCs w:val="0"/>
          <w:w w:val="100"/>
          <w:sz w:val="72"/>
          <w:szCs w:val="72"/>
        </w:rPr>
        <w:t xml:space="preserve">   </w:t>
      </w:r>
      <w:r>
        <w:rPr>
          <w:rFonts w:ascii="黑体" w:eastAsia="黑体" w:hAnsi="黑体" w:hint="eastAsia"/>
          <w:b w:val="0"/>
          <w:bCs w:val="0"/>
          <w:w w:val="100"/>
          <w:sz w:val="72"/>
          <w:szCs w:val="72"/>
        </w:rPr>
        <w:t>准</w:t>
      </w:r>
    </w:p>
    <w:bookmarkEnd w:id="2"/>
    <w:p w14:paraId="64FA112C" w14:textId="47A3F0DC" w:rsidR="00853BB1" w:rsidRDefault="00000000">
      <w:pPr>
        <w:pStyle w:val="affffffffff4"/>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17056D">
        <w:rPr>
          <w:rFonts w:hint="eastAsia"/>
        </w:rPr>
        <w:t>CFPA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6871A604" w14:textId="77777777" w:rsidR="00853BB1" w:rsidRDefault="00000000">
      <w:pPr>
        <w:pStyle w:val="affffffffff5"/>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6AFAC9E8" w14:textId="77777777" w:rsidR="00853BB1"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EE68759" wp14:editId="3CE3174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220BD0C" w14:textId="77777777" w:rsidR="00853BB1" w:rsidRDefault="00853BB1">
      <w:pPr>
        <w:pStyle w:val="afffff2"/>
        <w:framePr w:w="9639" w:h="6976" w:hRule="exact" w:hSpace="0" w:vSpace="0" w:wrap="around" w:hAnchor="page" w:y="6408"/>
        <w:jc w:val="center"/>
        <w:rPr>
          <w:rFonts w:ascii="黑体" w:eastAsia="黑体" w:hAnsi="黑体" w:hint="eastAsia"/>
          <w:b w:val="0"/>
          <w:bCs w:val="0"/>
          <w:w w:val="100"/>
        </w:rPr>
      </w:pPr>
    </w:p>
    <w:p w14:paraId="2D014143" w14:textId="77777777" w:rsidR="00853BB1" w:rsidRDefault="00000000">
      <w:pPr>
        <w:pStyle w:val="affffffffff6"/>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消防集装箱式真火训练设施技术要求</w:t>
      </w:r>
      <w:r>
        <w:fldChar w:fldCharType="end"/>
      </w:r>
      <w:bookmarkEnd w:id="7"/>
    </w:p>
    <w:p w14:paraId="24318141" w14:textId="77777777" w:rsidR="00853BB1" w:rsidRDefault="00853BB1">
      <w:pPr>
        <w:framePr w:w="9639" w:h="6974" w:hRule="exact" w:wrap="around" w:vAnchor="page" w:hAnchor="page" w:x="1419" w:y="6408" w:anchorLock="1"/>
        <w:ind w:left="-1418"/>
      </w:pPr>
    </w:p>
    <w:p w14:paraId="1A387342" w14:textId="77777777" w:rsidR="00853BB1" w:rsidRDefault="00000000">
      <w:pPr>
        <w:pStyle w:val="afffffffa"/>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code for fire fighting containerized live fire training facilities</w:t>
      </w:r>
      <w:r>
        <w:rPr>
          <w:rFonts w:eastAsia="黑体"/>
          <w:szCs w:val="28"/>
        </w:rPr>
        <w:fldChar w:fldCharType="end"/>
      </w:r>
      <w:bookmarkEnd w:id="8"/>
    </w:p>
    <w:p w14:paraId="02AA59E3" w14:textId="77777777" w:rsidR="00853BB1" w:rsidRDefault="00853BB1">
      <w:pPr>
        <w:framePr w:w="9639" w:h="6974" w:hRule="exact" w:wrap="around" w:vAnchor="page" w:hAnchor="page" w:x="1419" w:y="6408" w:anchorLock="1"/>
        <w:spacing w:line="760" w:lineRule="exact"/>
        <w:ind w:left="-1418"/>
      </w:pPr>
    </w:p>
    <w:p w14:paraId="5C4701B3" w14:textId="77777777" w:rsidR="00853BB1" w:rsidRDefault="00853BB1">
      <w:pPr>
        <w:pStyle w:val="afffffffa"/>
        <w:framePr w:w="9639" w:h="6974" w:hRule="exact" w:wrap="around" w:vAnchor="page" w:hAnchor="page" w:x="1419" w:y="6408" w:anchorLock="1"/>
        <w:textAlignment w:val="bottom"/>
        <w:rPr>
          <w:rFonts w:eastAsia="黑体"/>
          <w:szCs w:val="28"/>
        </w:rPr>
      </w:pPr>
    </w:p>
    <w:p w14:paraId="2B191EA0" w14:textId="7FE194FC" w:rsidR="00853BB1" w:rsidRDefault="00000000">
      <w:pPr>
        <w:pStyle w:val="afffffffa"/>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sidR="005775FC">
        <w:rPr>
          <w:sz w:val="24"/>
          <w:szCs w:val="28"/>
        </w:rPr>
      </w:r>
      <w:r>
        <w:rPr>
          <w:sz w:val="24"/>
          <w:szCs w:val="28"/>
        </w:rPr>
        <w:fldChar w:fldCharType="separate"/>
      </w:r>
      <w:r>
        <w:rPr>
          <w:sz w:val="24"/>
          <w:szCs w:val="28"/>
        </w:rPr>
        <w:fldChar w:fldCharType="end"/>
      </w:r>
      <w:bookmarkEnd w:id="9"/>
    </w:p>
    <w:p w14:paraId="7DB8AE7F" w14:textId="77777777" w:rsidR="00853BB1" w:rsidRDefault="00000000">
      <w:pPr>
        <w:pStyle w:val="afffffffa"/>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p w14:paraId="310B3E31" w14:textId="77777777" w:rsidR="00853BB1" w:rsidRDefault="00000000">
      <w:pPr>
        <w:pStyle w:val="affffffffff2"/>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175DA19D" w14:textId="77777777" w:rsidR="00853BB1" w:rsidRDefault="00000000">
      <w:pPr>
        <w:pStyle w:val="affffffffff3"/>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7E0DC645" w14:textId="1918BA97" w:rsidR="00853BB1" w:rsidRDefault="00000000">
      <w:pPr>
        <w:pStyle w:val="affffffffa"/>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sidR="0017056D">
        <w:rPr>
          <w:rFonts w:hAnsi="黑体"/>
          <w:w w:val="100"/>
          <w:sz w:val="28"/>
        </w:rPr>
      </w:r>
      <w:r>
        <w:rPr>
          <w:rFonts w:hAnsi="黑体"/>
          <w:w w:val="100"/>
          <w:sz w:val="28"/>
        </w:rPr>
        <w:fldChar w:fldCharType="separate"/>
      </w:r>
      <w:r w:rsidR="0017056D">
        <w:rPr>
          <w:rFonts w:hAnsi="黑体" w:hint="eastAsia"/>
          <w:w w:val="100"/>
          <w:sz w:val="28"/>
        </w:rPr>
        <w:t>中国消防协会</w:t>
      </w:r>
      <w:r>
        <w:rPr>
          <w:rFonts w:hAnsi="黑体"/>
          <w:w w:val="100"/>
          <w:sz w:val="28"/>
        </w:rPr>
        <w:fldChar w:fldCharType="end"/>
      </w:r>
      <w:bookmarkEnd w:id="17"/>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14:paraId="717C34C8" w14:textId="77777777" w:rsidR="00853BB1" w:rsidRDefault="00000000">
      <w:pPr>
        <w:rPr>
          <w:rFonts w:ascii="宋体" w:hAnsi="宋体" w:hint="eastAsia"/>
          <w:sz w:val="28"/>
          <w:szCs w:val="28"/>
        </w:rPr>
        <w:sectPr w:rsidR="00853BB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F00F69A" wp14:editId="13015CC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01D644" w14:textId="77777777" w:rsidR="00853BB1" w:rsidRDefault="00000000">
      <w:pPr>
        <w:pStyle w:val="affffffc"/>
        <w:spacing w:after="360"/>
      </w:pPr>
      <w:bookmarkStart w:id="18" w:name="BookMark1"/>
      <w:bookmarkStart w:id="19" w:name="_Toc176266113"/>
      <w:bookmarkStart w:id="20" w:name="_Toc175815011"/>
      <w:bookmarkStart w:id="21" w:name="_Toc208907834"/>
      <w:bookmarkStart w:id="22" w:name="_Toc220426456"/>
      <w:bookmarkStart w:id="23" w:name="_Toc203486739"/>
      <w:bookmarkStart w:id="24" w:name="_Toc218499448"/>
      <w:r>
        <w:rPr>
          <w:rFonts w:hint="eastAsia"/>
          <w:spacing w:val="320"/>
        </w:rPr>
        <w:lastRenderedPageBreak/>
        <w:t>目</w:t>
      </w:r>
      <w:r>
        <w:rPr>
          <w:rFonts w:hint="eastAsia"/>
        </w:rPr>
        <w:t>次</w:t>
      </w:r>
    </w:p>
    <w:p w14:paraId="7285C10C" w14:textId="77777777" w:rsidR="00853B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220659475" w:history="1">
        <w:r>
          <w:rPr>
            <w:rStyle w:val="affffd"/>
          </w:rPr>
          <w:t>前言</w:t>
        </w:r>
        <w:r>
          <w:rPr>
            <w:rFonts w:hint="eastAsia"/>
          </w:rPr>
          <w:tab/>
        </w:r>
        <w:r>
          <w:rPr>
            <w:rFonts w:hint="eastAsia"/>
          </w:rPr>
          <w:fldChar w:fldCharType="begin"/>
        </w:r>
        <w:r>
          <w:rPr>
            <w:rFonts w:hint="eastAsia"/>
          </w:rPr>
          <w:instrText xml:space="preserve"> </w:instrText>
        </w:r>
        <w:r>
          <w:instrText>PAGEREF _Toc220659475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104BDB1B" w14:textId="77777777" w:rsidR="00853B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659476" w:history="1">
        <w:r>
          <w:rPr>
            <w:rStyle w:val="affffd"/>
          </w:rPr>
          <w:t>1  范围</w:t>
        </w:r>
        <w:r>
          <w:rPr>
            <w:rFonts w:hint="eastAsia"/>
          </w:rPr>
          <w:tab/>
        </w:r>
        <w:r>
          <w:rPr>
            <w:rFonts w:hint="eastAsia"/>
          </w:rPr>
          <w:fldChar w:fldCharType="begin"/>
        </w:r>
        <w:r>
          <w:rPr>
            <w:rFonts w:hint="eastAsia"/>
          </w:rPr>
          <w:instrText xml:space="preserve"> </w:instrText>
        </w:r>
        <w:r>
          <w:instrText>PAGEREF _Toc220659476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9214418" w14:textId="77777777" w:rsidR="00853B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659477" w:history="1">
        <w:r>
          <w:rPr>
            <w:rStyle w:val="affffd"/>
          </w:rPr>
          <w:t>2  规范性引用文件</w:t>
        </w:r>
        <w:r>
          <w:rPr>
            <w:rFonts w:hint="eastAsia"/>
          </w:rPr>
          <w:tab/>
        </w:r>
        <w:r>
          <w:rPr>
            <w:rFonts w:hint="eastAsia"/>
          </w:rPr>
          <w:fldChar w:fldCharType="begin"/>
        </w:r>
        <w:r>
          <w:rPr>
            <w:rFonts w:hint="eastAsia"/>
          </w:rPr>
          <w:instrText xml:space="preserve"> </w:instrText>
        </w:r>
        <w:r>
          <w:instrText>PAGEREF _Toc220659477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C3E29C8" w14:textId="77777777" w:rsidR="00853B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659478" w:history="1">
        <w:r>
          <w:rPr>
            <w:rStyle w:val="affffd"/>
          </w:rPr>
          <w:t>3  术语和定义</w:t>
        </w:r>
        <w:r>
          <w:rPr>
            <w:rFonts w:hint="eastAsia"/>
          </w:rPr>
          <w:tab/>
        </w:r>
        <w:r>
          <w:rPr>
            <w:rFonts w:hint="eastAsia"/>
          </w:rPr>
          <w:fldChar w:fldCharType="begin"/>
        </w:r>
        <w:r>
          <w:rPr>
            <w:rFonts w:hint="eastAsia"/>
          </w:rPr>
          <w:instrText xml:space="preserve"> </w:instrText>
        </w:r>
        <w:r>
          <w:instrText>PAGEREF _Toc220659478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7D5A810" w14:textId="77777777" w:rsidR="00853B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659479" w:history="1">
        <w:r>
          <w:rPr>
            <w:rStyle w:val="affffd"/>
          </w:rPr>
          <w:t>4  训练设施组成及要求</w:t>
        </w:r>
        <w:r>
          <w:rPr>
            <w:rFonts w:hint="eastAsia"/>
          </w:rPr>
          <w:tab/>
        </w:r>
        <w:r>
          <w:rPr>
            <w:rFonts w:hint="eastAsia"/>
          </w:rPr>
          <w:fldChar w:fldCharType="begin"/>
        </w:r>
        <w:r>
          <w:rPr>
            <w:rFonts w:hint="eastAsia"/>
          </w:rPr>
          <w:instrText xml:space="preserve"> </w:instrText>
        </w:r>
        <w:r>
          <w:instrText>PAGEREF _Toc220659479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7A9D2F72" w14:textId="77777777" w:rsidR="00853B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659480" w:history="1">
        <w:r>
          <w:rPr>
            <w:rStyle w:val="affffd"/>
            <w:rFonts w:hAnsi="黑体" w:cs="黑体"/>
          </w:rPr>
          <w:t>5</w:t>
        </w:r>
        <w:r>
          <w:rPr>
            <w:rStyle w:val="affffd"/>
            <w:rFonts w:hAnsi="黑体" w:cs="黑体" w:hint="eastAsia"/>
          </w:rPr>
          <w:t xml:space="preserve"> </w:t>
        </w:r>
        <w:r>
          <w:rPr>
            <w:rStyle w:val="affffd"/>
            <w:rFonts w:hAnsi="黑体" w:cs="黑体"/>
          </w:rPr>
          <w:t xml:space="preserve"> 功能要求</w:t>
        </w:r>
        <w:r>
          <w:rPr>
            <w:rFonts w:hint="eastAsia"/>
          </w:rPr>
          <w:tab/>
        </w:r>
        <w:r>
          <w:rPr>
            <w:rFonts w:hint="eastAsia"/>
          </w:rPr>
          <w:fldChar w:fldCharType="begin"/>
        </w:r>
        <w:r>
          <w:rPr>
            <w:rFonts w:hint="eastAsia"/>
          </w:rPr>
          <w:instrText xml:space="preserve"> </w:instrText>
        </w:r>
        <w:r>
          <w:instrText>PAGEREF _Toc220659480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7B322D1C" w14:textId="77777777" w:rsidR="00853B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659481" w:history="1">
        <w:r>
          <w:rPr>
            <w:rStyle w:val="affffd"/>
          </w:rPr>
          <w:t>6  安全要求</w:t>
        </w:r>
        <w:r>
          <w:rPr>
            <w:rFonts w:hint="eastAsia"/>
          </w:rPr>
          <w:tab/>
        </w:r>
        <w:r>
          <w:rPr>
            <w:rFonts w:hint="eastAsia"/>
          </w:rPr>
          <w:fldChar w:fldCharType="begin"/>
        </w:r>
        <w:r>
          <w:rPr>
            <w:rFonts w:hint="eastAsia"/>
          </w:rPr>
          <w:instrText xml:space="preserve"> </w:instrText>
        </w:r>
        <w:r>
          <w:instrText>PAGEREF _Toc220659481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4EF97F63" w14:textId="77777777" w:rsidR="00853B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659482" w:history="1">
        <w:r>
          <w:rPr>
            <w:rStyle w:val="affffd"/>
          </w:rPr>
          <w:t>7  维护保养</w:t>
        </w:r>
        <w:r>
          <w:rPr>
            <w:rFonts w:hint="eastAsia"/>
          </w:rPr>
          <w:tab/>
        </w:r>
        <w:r>
          <w:rPr>
            <w:rFonts w:hint="eastAsia"/>
          </w:rPr>
          <w:fldChar w:fldCharType="begin"/>
        </w:r>
        <w:r>
          <w:rPr>
            <w:rFonts w:hint="eastAsia"/>
          </w:rPr>
          <w:instrText xml:space="preserve"> </w:instrText>
        </w:r>
        <w:r>
          <w:instrText>PAGEREF _Toc220659482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5498C850" w14:textId="77777777" w:rsidR="00853BB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0659483" w:history="1">
        <w:r>
          <w:rPr>
            <w:rStyle w:val="affffd"/>
          </w:rPr>
          <w:t>参考文献</w:t>
        </w:r>
        <w:r>
          <w:rPr>
            <w:rFonts w:hint="eastAsia"/>
          </w:rPr>
          <w:tab/>
        </w:r>
        <w:r>
          <w:rPr>
            <w:rFonts w:hint="eastAsia"/>
          </w:rPr>
          <w:fldChar w:fldCharType="begin"/>
        </w:r>
        <w:r>
          <w:rPr>
            <w:rFonts w:hint="eastAsia"/>
          </w:rPr>
          <w:instrText xml:space="preserve"> </w:instrText>
        </w:r>
        <w:r>
          <w:instrText>PAGEREF _Toc220659483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04498C9E" w14:textId="77777777" w:rsidR="00853BB1" w:rsidRDefault="00000000">
      <w:pPr>
        <w:pStyle w:val="affffffc"/>
        <w:spacing w:after="360"/>
        <w:sectPr w:rsidR="00853BB1">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14A43DED" w14:textId="77777777" w:rsidR="00853BB1" w:rsidRDefault="00000000">
      <w:pPr>
        <w:pStyle w:val="a6"/>
        <w:spacing w:before="900" w:after="360"/>
      </w:pPr>
      <w:bookmarkStart w:id="25" w:name="_Toc220659475"/>
      <w:bookmarkStart w:id="26" w:name="BookMark2"/>
      <w:bookmarkEnd w:id="18"/>
      <w:r>
        <w:rPr>
          <w:rFonts w:hint="eastAsia"/>
          <w:spacing w:val="320"/>
        </w:rPr>
        <w:lastRenderedPageBreak/>
        <w:t>前</w:t>
      </w:r>
      <w:r>
        <w:rPr>
          <w:rFonts w:hint="eastAsia"/>
        </w:rPr>
        <w:t>言</w:t>
      </w:r>
      <w:bookmarkEnd w:id="19"/>
      <w:bookmarkEnd w:id="20"/>
      <w:bookmarkEnd w:id="21"/>
      <w:bookmarkEnd w:id="22"/>
      <w:bookmarkEnd w:id="23"/>
      <w:bookmarkEnd w:id="24"/>
      <w:bookmarkEnd w:id="25"/>
    </w:p>
    <w:p w14:paraId="7BE86D3C" w14:textId="77777777" w:rsidR="00853BB1" w:rsidRDefault="00000000">
      <w:pPr>
        <w:pStyle w:val="afffff7"/>
        <w:ind w:firstLine="420"/>
      </w:pPr>
      <w:r>
        <w:rPr>
          <w:rFonts w:hint="eastAsia"/>
        </w:rPr>
        <w:t>本文件按照GB/T 1.1—2020《标准化工作导则  第1部分：标准化文件的结构和起草规则》的规定起草。</w:t>
      </w:r>
    </w:p>
    <w:p w14:paraId="1EB38338" w14:textId="77777777" w:rsidR="00853BB1" w:rsidRDefault="00000000">
      <w:pPr>
        <w:pStyle w:val="afffff7"/>
        <w:ind w:firstLine="420"/>
      </w:pPr>
      <w:r>
        <w:rPr>
          <w:rFonts w:hint="eastAsia"/>
        </w:rPr>
        <w:t>请注意本文件的某些内容可能涉及专利。本文件的发布机构不承担识别专利的责任。</w:t>
      </w:r>
    </w:p>
    <w:p w14:paraId="67BDCEE3" w14:textId="77777777" w:rsidR="00853BB1" w:rsidRDefault="00000000">
      <w:pPr>
        <w:pStyle w:val="afffff7"/>
        <w:ind w:firstLine="420"/>
      </w:pPr>
      <w:r>
        <w:rPr>
          <w:rFonts w:hint="eastAsia"/>
        </w:rPr>
        <w:t>本文件由福建宁德核电有限公司提出。</w:t>
      </w:r>
    </w:p>
    <w:p w14:paraId="77B6C89B" w14:textId="77777777" w:rsidR="00853BB1" w:rsidRDefault="00000000">
      <w:pPr>
        <w:pStyle w:val="afffff7"/>
        <w:ind w:firstLine="420"/>
      </w:pPr>
      <w:r>
        <w:rPr>
          <w:rFonts w:hint="eastAsia"/>
        </w:rPr>
        <w:t>本文件由中国消防协会归口。</w:t>
      </w:r>
    </w:p>
    <w:p w14:paraId="3A3AE2F6" w14:textId="77777777" w:rsidR="00853BB1" w:rsidRDefault="00000000">
      <w:pPr>
        <w:pStyle w:val="afffff7"/>
        <w:ind w:firstLine="420"/>
      </w:pPr>
      <w:r>
        <w:rPr>
          <w:rFonts w:hint="eastAsia"/>
        </w:rPr>
        <w:t>本文件起草单位：</w:t>
      </w:r>
    </w:p>
    <w:p w14:paraId="0021CC91" w14:textId="77777777" w:rsidR="00853BB1" w:rsidRDefault="00000000">
      <w:pPr>
        <w:pStyle w:val="afffff7"/>
        <w:ind w:firstLine="420"/>
      </w:pPr>
      <w:r>
        <w:rPr>
          <w:rFonts w:hint="eastAsia"/>
        </w:rPr>
        <w:t>本文件主要起草人：</w:t>
      </w:r>
      <w:r>
        <w:t xml:space="preserve"> </w:t>
      </w:r>
    </w:p>
    <w:p w14:paraId="2BB177F2" w14:textId="77777777" w:rsidR="00853BB1" w:rsidRDefault="00853BB1">
      <w:pPr>
        <w:pStyle w:val="afffff7"/>
        <w:ind w:firstLine="420"/>
        <w:sectPr w:rsidR="00853BB1">
          <w:pgSz w:w="11906" w:h="16838"/>
          <w:pgMar w:top="1928" w:right="1134" w:bottom="1134" w:left="1134" w:header="1418" w:footer="1134" w:gutter="284"/>
          <w:pgNumType w:fmt="upperRoman"/>
          <w:cols w:space="425"/>
          <w:formProt w:val="0"/>
          <w:docGrid w:linePitch="312"/>
        </w:sectPr>
      </w:pPr>
    </w:p>
    <w:p w14:paraId="52534B44" w14:textId="77777777" w:rsidR="00853BB1" w:rsidRDefault="00853BB1">
      <w:pPr>
        <w:spacing w:line="20" w:lineRule="exact"/>
        <w:jc w:val="center"/>
        <w:rPr>
          <w:rFonts w:ascii="黑体" w:eastAsia="黑体" w:hAnsi="黑体" w:hint="eastAsia"/>
          <w:sz w:val="32"/>
          <w:szCs w:val="32"/>
        </w:rPr>
      </w:pPr>
      <w:bookmarkStart w:id="27" w:name="BookMark4"/>
      <w:bookmarkEnd w:id="26"/>
    </w:p>
    <w:p w14:paraId="607B5B73" w14:textId="77777777" w:rsidR="00853BB1" w:rsidRDefault="00853BB1">
      <w:pPr>
        <w:spacing w:line="20" w:lineRule="exact"/>
        <w:jc w:val="center"/>
        <w:rPr>
          <w:rFonts w:ascii="黑体" w:eastAsia="黑体" w:hAnsi="黑体" w:hint="eastAsia"/>
          <w:sz w:val="32"/>
          <w:szCs w:val="32"/>
        </w:rPr>
      </w:pPr>
    </w:p>
    <w:bookmarkStart w:id="28" w:name="NEW_STAND_NAME" w:displacedByCustomXml="next"/>
    <w:sdt>
      <w:sdtPr>
        <w:tag w:val="NEW_STAND_NAME"/>
        <w:id w:val="595910757"/>
        <w:lock w:val="sdtLocked"/>
        <w:placeholder>
          <w:docPart w:val="A7C2D3D0269D42C29BCD5646C767A1A7"/>
        </w:placeholder>
      </w:sdtPr>
      <w:sdtContent>
        <w:p w14:paraId="77702C42" w14:textId="77777777" w:rsidR="00853BB1" w:rsidRDefault="00000000">
          <w:pPr>
            <w:pStyle w:val="afffffffffa"/>
            <w:spacing w:beforeLines="1" w:before="2" w:afterLines="220" w:after="528"/>
            <w:rPr>
              <w:rFonts w:hint="eastAsia"/>
            </w:rPr>
          </w:pPr>
          <w:r>
            <w:rPr>
              <w:rFonts w:hint="eastAsia"/>
            </w:rPr>
            <w:t>消防集装箱式真火训练设施技术要求</w:t>
          </w:r>
        </w:p>
      </w:sdtContent>
    </w:sdt>
    <w:p w14:paraId="255EC5E2" w14:textId="77777777" w:rsidR="00853BB1" w:rsidRDefault="00000000">
      <w:pPr>
        <w:pStyle w:val="affc"/>
        <w:spacing w:before="240" w:after="240"/>
      </w:pPr>
      <w:bookmarkStart w:id="29" w:name="_Toc175815012"/>
      <w:bookmarkStart w:id="30" w:name="_Toc24884218"/>
      <w:bookmarkStart w:id="31" w:name="_Toc24884211"/>
      <w:bookmarkStart w:id="32" w:name="_Toc17233333"/>
      <w:bookmarkStart w:id="33" w:name="_Toc26718930"/>
      <w:bookmarkStart w:id="34" w:name="_Toc26648465"/>
      <w:bookmarkStart w:id="35" w:name="_Toc26986530"/>
      <w:bookmarkStart w:id="36" w:name="_Toc218499449"/>
      <w:bookmarkStart w:id="37" w:name="_Toc203486740"/>
      <w:bookmarkStart w:id="38" w:name="_Toc17233325"/>
      <w:bookmarkStart w:id="39" w:name="_Toc176266114"/>
      <w:bookmarkStart w:id="40" w:name="_Toc97192964"/>
      <w:bookmarkStart w:id="41" w:name="_Toc208907835"/>
      <w:bookmarkStart w:id="42" w:name="_Toc26986771"/>
      <w:bookmarkStart w:id="43" w:name="_Toc220659476"/>
      <w:bookmarkStart w:id="44" w:name="_Toc220426457"/>
      <w:bookmarkEnd w:id="28"/>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FDA23C7" w14:textId="77777777" w:rsidR="00853BB1" w:rsidRDefault="00000000">
      <w:pPr>
        <w:pStyle w:val="afffff7"/>
        <w:ind w:firstLine="420"/>
      </w:pPr>
      <w:bookmarkStart w:id="45" w:name="_Toc26648466"/>
      <w:bookmarkStart w:id="46" w:name="_Toc17233334"/>
      <w:bookmarkStart w:id="47" w:name="_Toc24884219"/>
      <w:bookmarkStart w:id="48" w:name="_Toc24884212"/>
      <w:bookmarkStart w:id="49" w:name="_Toc17233326"/>
      <w:r>
        <w:rPr>
          <w:rFonts w:hint="eastAsia"/>
        </w:rPr>
        <w:t>本文件规定了消防集装箱式真火训练设施（以下简称训练设施）的组成及要求、功能要求、安全要求、验收和维护保养。</w:t>
      </w:r>
    </w:p>
    <w:p w14:paraId="2E9B575F" w14:textId="77777777" w:rsidR="00853BB1" w:rsidRDefault="00000000">
      <w:pPr>
        <w:pStyle w:val="afffff7"/>
        <w:ind w:firstLine="420"/>
      </w:pPr>
      <w:r>
        <w:rPr>
          <w:rFonts w:hint="eastAsia"/>
        </w:rPr>
        <w:t>本文件适用于以集装箱为单元，集成实火训练系统、真火模拟训练系统、障碍通过系统等模拟训练 设施的设计、制造和使用。</w:t>
      </w:r>
    </w:p>
    <w:p w14:paraId="18739555" w14:textId="77777777" w:rsidR="00853BB1" w:rsidRDefault="00000000">
      <w:pPr>
        <w:pStyle w:val="affc"/>
        <w:spacing w:before="240" w:after="240"/>
      </w:pPr>
      <w:bookmarkStart w:id="50" w:name="_Toc26986772"/>
      <w:bookmarkStart w:id="51" w:name="_Toc220426458"/>
      <w:bookmarkStart w:id="52" w:name="_Toc176266115"/>
      <w:bookmarkStart w:id="53" w:name="_Toc175815013"/>
      <w:bookmarkStart w:id="54" w:name="_Toc208907836"/>
      <w:bookmarkStart w:id="55" w:name="_Toc203486741"/>
      <w:bookmarkStart w:id="56" w:name="_Toc26986531"/>
      <w:bookmarkStart w:id="57" w:name="_Toc218499450"/>
      <w:bookmarkStart w:id="58" w:name="_Toc220659477"/>
      <w:bookmarkStart w:id="59" w:name="_Toc97192965"/>
      <w:bookmarkStart w:id="60" w:name="_Toc26718931"/>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sdt>
      <w:sdtPr>
        <w:rPr>
          <w:rFonts w:hint="eastAsia"/>
        </w:rPr>
        <w:id w:val="715848253"/>
        <w:placeholder>
          <w:docPart w:val="06842ECA1B4C427E91822C19253EDC9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5348BBD" w14:textId="77777777" w:rsidR="00853BB1" w:rsidRDefault="00000000">
          <w:pPr>
            <w:pStyle w:val="af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E18B6D" w14:textId="77777777" w:rsidR="00853BB1" w:rsidRDefault="00000000">
      <w:pPr>
        <w:pStyle w:val="afffff7"/>
        <w:ind w:firstLine="420"/>
      </w:pPr>
      <w:r>
        <w:rPr>
          <w:rFonts w:hint="eastAsia"/>
        </w:rPr>
        <w:t>GB/T 1413  系列1 集装箱 分类、尺寸和额定质量</w:t>
      </w:r>
    </w:p>
    <w:p w14:paraId="46AED686" w14:textId="77777777" w:rsidR="00853BB1" w:rsidRDefault="00000000">
      <w:pPr>
        <w:pStyle w:val="afffff7"/>
        <w:ind w:firstLine="420"/>
      </w:pPr>
      <w:r>
        <w:rPr>
          <w:rFonts w:hint="eastAsia"/>
        </w:rPr>
        <w:t>GB/T 1835  系列1 集装箱 角件技术要求</w:t>
      </w:r>
    </w:p>
    <w:p w14:paraId="3C68AB52" w14:textId="77777777" w:rsidR="00853BB1" w:rsidRDefault="00000000">
      <w:pPr>
        <w:pStyle w:val="afffff7"/>
        <w:ind w:firstLine="420"/>
      </w:pPr>
      <w:r>
        <w:rPr>
          <w:rFonts w:hint="eastAsia"/>
        </w:rPr>
        <w:t>GB/T 5338.1  系列1 集装箱 技术要求和试验方法 第1部分：通用集装箱</w:t>
      </w:r>
    </w:p>
    <w:p w14:paraId="16813E0F" w14:textId="77777777" w:rsidR="00853BB1" w:rsidRDefault="00000000">
      <w:pPr>
        <w:pStyle w:val="afffff7"/>
        <w:ind w:firstLine="420"/>
      </w:pPr>
      <w:r>
        <w:rPr>
          <w:rFonts w:hint="eastAsia"/>
        </w:rPr>
        <w:t>GB 16806  消防联动控制系统</w:t>
      </w:r>
    </w:p>
    <w:p w14:paraId="7736940C" w14:textId="77777777" w:rsidR="00853BB1" w:rsidRDefault="00000000">
      <w:pPr>
        <w:pStyle w:val="afffff7"/>
        <w:ind w:firstLine="420"/>
      </w:pPr>
      <w:r>
        <w:rPr>
          <w:rFonts w:hint="eastAsia"/>
        </w:rPr>
        <w:t>GB 16808  可燃气体报警控制器</w:t>
      </w:r>
    </w:p>
    <w:p w14:paraId="03DA7EF5" w14:textId="77777777" w:rsidR="00853BB1" w:rsidRDefault="00000000">
      <w:pPr>
        <w:pStyle w:val="afffff7"/>
        <w:ind w:firstLine="420"/>
      </w:pPr>
      <w:r>
        <w:rPr>
          <w:rFonts w:hint="eastAsia"/>
        </w:rPr>
        <w:t>GB 25506  消防控制室通用技术要求</w:t>
      </w:r>
    </w:p>
    <w:p w14:paraId="70453460" w14:textId="77777777" w:rsidR="00853BB1" w:rsidRDefault="00000000">
      <w:pPr>
        <w:pStyle w:val="afffff7"/>
        <w:ind w:firstLine="420"/>
      </w:pPr>
      <w:r>
        <w:rPr>
          <w:rFonts w:hint="eastAsia"/>
        </w:rPr>
        <w:t>GB/T 30597  燃气燃烧器和燃烧器具用安全和控制装置通用要求</w:t>
      </w:r>
    </w:p>
    <w:p w14:paraId="29F729A2" w14:textId="77777777" w:rsidR="00853BB1" w:rsidRDefault="00000000">
      <w:pPr>
        <w:pStyle w:val="afffff7"/>
        <w:ind w:firstLine="420"/>
      </w:pPr>
      <w:r>
        <w:rPr>
          <w:rFonts w:hint="eastAsia"/>
        </w:rPr>
        <w:t>GB 50015  建筑给水排水设计标准</w:t>
      </w:r>
    </w:p>
    <w:p w14:paraId="0A04EEEA" w14:textId="77777777" w:rsidR="00853BB1" w:rsidRDefault="00000000">
      <w:pPr>
        <w:pStyle w:val="afffff7"/>
        <w:ind w:firstLine="420"/>
      </w:pPr>
      <w:r>
        <w:rPr>
          <w:rFonts w:hint="eastAsia"/>
        </w:rPr>
        <w:t>GB 50016  建筑设计防火规范</w:t>
      </w:r>
    </w:p>
    <w:p w14:paraId="7A4E5049" w14:textId="77777777" w:rsidR="00853BB1" w:rsidRDefault="00000000">
      <w:pPr>
        <w:pStyle w:val="afffff7"/>
        <w:ind w:firstLine="420"/>
      </w:pPr>
      <w:r>
        <w:rPr>
          <w:rFonts w:hint="eastAsia"/>
        </w:rPr>
        <w:t>GB 50974  消防给水及消火栓系统技术规范</w:t>
      </w:r>
    </w:p>
    <w:p w14:paraId="296AF316" w14:textId="77777777" w:rsidR="00853BB1" w:rsidRDefault="00000000">
      <w:pPr>
        <w:pStyle w:val="afffff7"/>
        <w:ind w:firstLine="420"/>
      </w:pPr>
      <w:r>
        <w:rPr>
          <w:rFonts w:hint="eastAsia"/>
        </w:rPr>
        <w:t>GB/T 51232  装配式钢结构建筑技术标准</w:t>
      </w:r>
    </w:p>
    <w:p w14:paraId="06FC627F" w14:textId="77777777" w:rsidR="00853BB1" w:rsidRDefault="00000000">
      <w:pPr>
        <w:pStyle w:val="afffff7"/>
        <w:ind w:firstLine="420"/>
      </w:pPr>
      <w:r>
        <w:rPr>
          <w:rFonts w:hint="eastAsia"/>
        </w:rPr>
        <w:t>GB 51251  建筑防烟排烟系统技术标准</w:t>
      </w:r>
    </w:p>
    <w:p w14:paraId="1B5B4AE6" w14:textId="77777777" w:rsidR="00853BB1" w:rsidRDefault="00000000">
      <w:pPr>
        <w:pStyle w:val="afffff7"/>
        <w:ind w:firstLine="420"/>
      </w:pPr>
      <w:r>
        <w:rPr>
          <w:rFonts w:hint="eastAsia"/>
        </w:rPr>
        <w:t>GB 51309  消防应急照明和疏散指示系统技术标准</w:t>
      </w:r>
    </w:p>
    <w:p w14:paraId="18552C34" w14:textId="77777777" w:rsidR="00853BB1" w:rsidRDefault="00000000">
      <w:pPr>
        <w:pStyle w:val="afffff7"/>
        <w:ind w:firstLine="420"/>
      </w:pPr>
      <w:r>
        <w:rPr>
          <w:rFonts w:hint="eastAsia"/>
        </w:rPr>
        <w:t>GB 55006  钢结构通用规范</w:t>
      </w:r>
    </w:p>
    <w:p w14:paraId="168D87C8" w14:textId="77777777" w:rsidR="00853BB1" w:rsidRDefault="00000000">
      <w:pPr>
        <w:pStyle w:val="afffff7"/>
        <w:ind w:firstLine="420"/>
      </w:pPr>
      <w:r>
        <w:rPr>
          <w:rFonts w:hint="eastAsia"/>
        </w:rPr>
        <w:t>GB 55036  消防设施通用规范</w:t>
      </w:r>
    </w:p>
    <w:p w14:paraId="4E9EC2AC" w14:textId="77777777" w:rsidR="00853BB1" w:rsidRDefault="00000000">
      <w:pPr>
        <w:pStyle w:val="afffff7"/>
        <w:ind w:firstLine="420"/>
      </w:pPr>
      <w:r>
        <w:rPr>
          <w:rFonts w:hint="eastAsia"/>
        </w:rPr>
        <w:t>GB 55037  建筑防火通用规范</w:t>
      </w:r>
    </w:p>
    <w:p w14:paraId="3B9F111C" w14:textId="77777777" w:rsidR="00853BB1" w:rsidRDefault="00000000">
      <w:pPr>
        <w:pStyle w:val="afffff7"/>
        <w:ind w:firstLine="420"/>
      </w:pPr>
      <w:r>
        <w:rPr>
          <w:rFonts w:hint="eastAsia"/>
        </w:rPr>
        <w:t>GB 50028  城镇燃气设计规范</w:t>
      </w:r>
    </w:p>
    <w:p w14:paraId="606023BB" w14:textId="77777777" w:rsidR="00853BB1" w:rsidRDefault="00000000">
      <w:pPr>
        <w:pStyle w:val="afffff7"/>
        <w:ind w:firstLine="420"/>
      </w:pPr>
      <w:r>
        <w:t>XF/T</w:t>
      </w:r>
      <w:r>
        <w:rPr>
          <w:rFonts w:hint="eastAsia"/>
        </w:rPr>
        <w:t xml:space="preserve"> </w:t>
      </w:r>
      <w:r>
        <w:t>635-2023</w:t>
      </w:r>
      <w:r>
        <w:rPr>
          <w:rFonts w:hint="eastAsia"/>
        </w:rPr>
        <w:t xml:space="preserve">  消防用红外热像仪</w:t>
      </w:r>
    </w:p>
    <w:p w14:paraId="63479E7D" w14:textId="77777777" w:rsidR="00853BB1" w:rsidRDefault="00000000">
      <w:pPr>
        <w:pStyle w:val="afffff7"/>
        <w:ind w:firstLine="420"/>
      </w:pPr>
      <w:r>
        <w:rPr>
          <w:rFonts w:hint="eastAsia"/>
        </w:rPr>
        <w:t>XF/T 1039  消防员心理训练指南</w:t>
      </w:r>
    </w:p>
    <w:p w14:paraId="4D980E48" w14:textId="77777777" w:rsidR="00853BB1" w:rsidRDefault="00000000">
      <w:pPr>
        <w:pStyle w:val="afffff7"/>
        <w:ind w:firstLine="420"/>
      </w:pPr>
      <w:r>
        <w:rPr>
          <w:rFonts w:hint="eastAsia"/>
        </w:rPr>
        <w:t xml:space="preserve">XF/T 1289-2016  </w:t>
      </w:r>
      <w:bookmarkStart w:id="61" w:name="OLE_LINK2"/>
      <w:r>
        <w:rPr>
          <w:rFonts w:hint="eastAsia"/>
        </w:rPr>
        <w:t>燃烧训练室技术要求</w:t>
      </w:r>
      <w:bookmarkEnd w:id="61"/>
    </w:p>
    <w:p w14:paraId="5D68B712" w14:textId="77777777" w:rsidR="00853BB1" w:rsidRDefault="00000000">
      <w:pPr>
        <w:pStyle w:val="afffff7"/>
        <w:ind w:firstLine="420"/>
      </w:pPr>
      <w:r>
        <w:rPr>
          <w:rFonts w:hint="eastAsia"/>
        </w:rPr>
        <w:t>建标190  消防训练基地建设标准</w:t>
      </w:r>
    </w:p>
    <w:p w14:paraId="1544225B" w14:textId="77777777" w:rsidR="00853BB1" w:rsidRDefault="00000000">
      <w:pPr>
        <w:pStyle w:val="affc"/>
        <w:spacing w:before="240" w:after="240"/>
      </w:pPr>
      <w:bookmarkStart w:id="62" w:name="_Toc208907837"/>
      <w:bookmarkStart w:id="63" w:name="_Toc203486742"/>
      <w:bookmarkStart w:id="64" w:name="_Toc175815014"/>
      <w:bookmarkStart w:id="65" w:name="_Toc218499451"/>
      <w:bookmarkStart w:id="66" w:name="_Toc220659478"/>
      <w:bookmarkStart w:id="67" w:name="_Toc220426459"/>
      <w:bookmarkStart w:id="68" w:name="_Toc97192966"/>
      <w:bookmarkStart w:id="69" w:name="_Toc176266116"/>
      <w:r>
        <w:rPr>
          <w:rFonts w:hint="eastAsia"/>
          <w:szCs w:val="21"/>
        </w:rPr>
        <w:t>术语和定义</w:t>
      </w:r>
      <w:bookmarkEnd w:id="62"/>
      <w:bookmarkEnd w:id="63"/>
      <w:bookmarkEnd w:id="64"/>
      <w:bookmarkEnd w:id="65"/>
      <w:bookmarkEnd w:id="66"/>
      <w:bookmarkEnd w:id="67"/>
      <w:bookmarkEnd w:id="68"/>
      <w:bookmarkEnd w:id="69"/>
    </w:p>
    <w:bookmarkStart w:id="70" w:name="_Toc26986532" w:displacedByCustomXml="next"/>
    <w:bookmarkEnd w:id="70" w:displacedByCustomXml="next"/>
    <w:sdt>
      <w:sdtPr>
        <w:id w:val="-1909835108"/>
        <w:placeholder>
          <w:docPart w:val="56E1A12FD8934A50BC74733A47974B9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1E6B75A" w14:textId="77777777" w:rsidR="00853BB1" w:rsidRDefault="00000000">
          <w:pPr>
            <w:pStyle w:val="afffff7"/>
            <w:ind w:firstLine="420"/>
          </w:pPr>
          <w:r>
            <w:t>下列术语和定义适用于本文件。</w:t>
          </w:r>
        </w:p>
      </w:sdtContent>
    </w:sdt>
    <w:p w14:paraId="3B14DDAC" w14:textId="77777777" w:rsidR="00853BB1" w:rsidRDefault="00853BB1">
      <w:pPr>
        <w:pStyle w:val="afffffffff0"/>
      </w:pPr>
      <w:bookmarkStart w:id="71" w:name="_Toc176266117"/>
      <w:bookmarkStart w:id="72" w:name="_Toc203486743"/>
      <w:bookmarkStart w:id="73" w:name="_Toc175815015"/>
    </w:p>
    <w:p w14:paraId="2A88F191" w14:textId="77777777" w:rsidR="00853BB1" w:rsidRDefault="00000000">
      <w:pPr>
        <w:pStyle w:val="afffffffff0"/>
        <w:numPr>
          <w:ilvl w:val="0"/>
          <w:numId w:val="0"/>
        </w:numPr>
        <w:ind w:firstLineChars="200" w:firstLine="422"/>
        <w:rPr>
          <w:b/>
          <w:bCs/>
        </w:rPr>
      </w:pPr>
      <w:r>
        <w:rPr>
          <w:rFonts w:hint="eastAsia"/>
          <w:b/>
          <w:bCs/>
        </w:rPr>
        <w:t>真火训练 fire training</w:t>
      </w:r>
      <w:bookmarkEnd w:id="71"/>
      <w:bookmarkEnd w:id="72"/>
      <w:bookmarkEnd w:id="73"/>
    </w:p>
    <w:p w14:paraId="62A81899" w14:textId="77777777" w:rsidR="00853BB1" w:rsidRDefault="00000000">
      <w:pPr>
        <w:pStyle w:val="afffff7"/>
        <w:ind w:firstLine="420"/>
      </w:pPr>
      <w:r>
        <w:rPr>
          <w:rFonts w:ascii="Arial" w:eastAsia="Arial" w:hAnsi="Arial" w:cs="Arial"/>
          <w:szCs w:val="21"/>
          <w:shd w:val="clear" w:color="auto" w:fill="FFFFFF"/>
        </w:rPr>
        <w:t>通过使用</w:t>
      </w:r>
      <w:r>
        <w:rPr>
          <w:rFonts w:hAnsi="宋体" w:cs="宋体" w:hint="eastAsia"/>
          <w:szCs w:val="21"/>
          <w:shd w:val="clear" w:color="auto" w:fill="FFFFFF"/>
        </w:rPr>
        <w:t>燃气模拟装置和非燃气模拟装置</w:t>
      </w:r>
      <w:r>
        <w:rPr>
          <w:rFonts w:ascii="Arial" w:eastAsia="Arial" w:hAnsi="Arial" w:cs="Arial"/>
          <w:szCs w:val="21"/>
          <w:shd w:val="clear" w:color="auto" w:fill="FFFFFF"/>
        </w:rPr>
        <w:t>模拟接近真实的训练</w:t>
      </w:r>
      <w:r>
        <w:rPr>
          <w:rFonts w:hAnsi="宋体" w:cs="宋体" w:hint="eastAsia"/>
          <w:szCs w:val="21"/>
          <w:shd w:val="clear" w:color="auto" w:fill="FFFFFF"/>
        </w:rPr>
        <w:t>火场</w:t>
      </w:r>
      <w:r>
        <w:rPr>
          <w:rFonts w:ascii="Arial" w:eastAsia="Arial" w:hAnsi="Arial" w:cs="Arial"/>
          <w:szCs w:val="21"/>
          <w:shd w:val="clear" w:color="auto" w:fill="FFFFFF"/>
        </w:rPr>
        <w:t>场景</w:t>
      </w:r>
      <w:r>
        <w:rPr>
          <w:rFonts w:hAnsi="宋体" w:cs="宋体" w:hint="eastAsia"/>
          <w:szCs w:val="21"/>
          <w:shd w:val="clear" w:color="auto" w:fill="FFFFFF"/>
        </w:rPr>
        <w:t>，以此提高参训人员对火灾特性的认识和应对能力</w:t>
      </w:r>
      <w:r>
        <w:rPr>
          <w:rFonts w:hint="eastAsia"/>
        </w:rPr>
        <w:t>。</w:t>
      </w:r>
    </w:p>
    <w:p w14:paraId="65C48603" w14:textId="77777777" w:rsidR="00853BB1" w:rsidRDefault="00853BB1">
      <w:pPr>
        <w:pStyle w:val="afffffffff0"/>
      </w:pPr>
      <w:bookmarkStart w:id="74" w:name="_Toc203486744"/>
      <w:bookmarkStart w:id="75" w:name="_Toc176266118"/>
      <w:bookmarkStart w:id="76" w:name="_Toc175815016"/>
    </w:p>
    <w:p w14:paraId="3F561887" w14:textId="77777777" w:rsidR="00853BB1" w:rsidRDefault="00000000">
      <w:pPr>
        <w:pStyle w:val="afffffffff0"/>
        <w:numPr>
          <w:ilvl w:val="0"/>
          <w:numId w:val="0"/>
        </w:numPr>
        <w:ind w:firstLineChars="200" w:firstLine="422"/>
        <w:rPr>
          <w:b/>
          <w:bCs/>
        </w:rPr>
      </w:pPr>
      <w:r>
        <w:rPr>
          <w:rFonts w:hint="eastAsia"/>
          <w:b/>
          <w:bCs/>
        </w:rPr>
        <w:t>集装箱式真火训练设施 containerized live fire training facility</w:t>
      </w:r>
      <w:bookmarkEnd w:id="74"/>
      <w:bookmarkEnd w:id="75"/>
      <w:bookmarkEnd w:id="76"/>
    </w:p>
    <w:p w14:paraId="64F7BB0C" w14:textId="77777777" w:rsidR="00853BB1" w:rsidRDefault="00000000">
      <w:pPr>
        <w:pStyle w:val="afffff7"/>
        <w:ind w:firstLine="420"/>
      </w:pPr>
      <w:r>
        <w:rPr>
          <w:rFonts w:hint="eastAsia"/>
        </w:rPr>
        <w:t>采用国际标准集装箱改装搭建，具有足够的强度，可长期反复使用，用于建筑火灾真火训练的设施。</w:t>
      </w:r>
    </w:p>
    <w:p w14:paraId="0ECFAA8E" w14:textId="77777777" w:rsidR="00853BB1" w:rsidRDefault="00853BB1">
      <w:pPr>
        <w:pStyle w:val="afffffffff0"/>
      </w:pPr>
      <w:bookmarkStart w:id="77" w:name="_Toc175815017"/>
      <w:bookmarkStart w:id="78" w:name="_Toc176266119"/>
      <w:bookmarkStart w:id="79" w:name="_Toc203486745"/>
    </w:p>
    <w:p w14:paraId="4FCED257" w14:textId="77777777" w:rsidR="00853BB1" w:rsidRDefault="00000000">
      <w:pPr>
        <w:pStyle w:val="afffffffff0"/>
        <w:numPr>
          <w:ilvl w:val="0"/>
          <w:numId w:val="0"/>
        </w:numPr>
        <w:ind w:firstLineChars="200" w:firstLine="422"/>
        <w:rPr>
          <w:b/>
          <w:bCs/>
        </w:rPr>
      </w:pPr>
      <w:r>
        <w:rPr>
          <w:rFonts w:hint="eastAsia"/>
          <w:b/>
          <w:bCs/>
        </w:rPr>
        <w:t>轰燃 flashover</w:t>
      </w:r>
      <w:bookmarkEnd w:id="77"/>
      <w:bookmarkEnd w:id="78"/>
      <w:bookmarkEnd w:id="79"/>
    </w:p>
    <w:p w14:paraId="4C683BC1" w14:textId="77777777" w:rsidR="00853BB1" w:rsidRDefault="00000000">
      <w:pPr>
        <w:pStyle w:val="afffff7"/>
        <w:ind w:firstLine="420"/>
      </w:pPr>
      <w:r>
        <w:rPr>
          <w:rFonts w:hint="eastAsia"/>
        </w:rPr>
        <w:lastRenderedPageBreak/>
        <w:t>在室内火灾中，火势从局部迅速扩散至整个室内空间，导致所有可燃物都卷入燃烧的现象。</w:t>
      </w:r>
    </w:p>
    <w:p w14:paraId="55C94762" w14:textId="77777777" w:rsidR="00853BB1" w:rsidRDefault="00853BB1">
      <w:pPr>
        <w:pStyle w:val="afffffffff0"/>
      </w:pPr>
      <w:bookmarkStart w:id="80" w:name="_Toc175815018"/>
      <w:bookmarkStart w:id="81" w:name="_Toc176266120"/>
      <w:bookmarkStart w:id="82" w:name="_Toc203486746"/>
    </w:p>
    <w:p w14:paraId="25C46680" w14:textId="77777777" w:rsidR="00853BB1" w:rsidRDefault="00000000">
      <w:pPr>
        <w:pStyle w:val="afffffffff0"/>
        <w:numPr>
          <w:ilvl w:val="0"/>
          <w:numId w:val="0"/>
        </w:numPr>
        <w:ind w:firstLineChars="200" w:firstLine="422"/>
        <w:rPr>
          <w:b/>
          <w:bCs/>
        </w:rPr>
      </w:pPr>
      <w:r>
        <w:rPr>
          <w:rFonts w:hint="eastAsia"/>
          <w:b/>
          <w:bCs/>
        </w:rPr>
        <w:t xml:space="preserve">回燃 </w:t>
      </w:r>
      <w:bookmarkEnd w:id="80"/>
      <w:bookmarkEnd w:id="81"/>
      <w:r>
        <w:rPr>
          <w:rFonts w:hint="eastAsia"/>
          <w:b/>
          <w:bCs/>
        </w:rPr>
        <w:t>backdraft</w:t>
      </w:r>
      <w:bookmarkEnd w:id="82"/>
    </w:p>
    <w:p w14:paraId="7A9D058D" w14:textId="77777777" w:rsidR="00853BB1" w:rsidRDefault="00000000">
      <w:pPr>
        <w:pStyle w:val="afffff7"/>
        <w:ind w:firstLine="420"/>
        <w:rPr>
          <w:highlight w:val="yellow"/>
        </w:rPr>
      </w:pPr>
      <w:r>
        <w:rPr>
          <w:rFonts w:hint="eastAsia"/>
        </w:rPr>
        <w:t>当室内通风不良、燃烧处于缺氧状态时，由于氧气的引入导致热烟气发生的爆炸性或快速的燃烧现象。</w:t>
      </w:r>
    </w:p>
    <w:p w14:paraId="74EAF63E" w14:textId="77777777" w:rsidR="00853BB1" w:rsidRDefault="00853BB1">
      <w:pPr>
        <w:pStyle w:val="afffffffff0"/>
      </w:pPr>
      <w:bookmarkStart w:id="83" w:name="_Toc175815019"/>
      <w:bookmarkStart w:id="84" w:name="_Toc176266121"/>
      <w:bookmarkStart w:id="85" w:name="_Toc203486747"/>
    </w:p>
    <w:p w14:paraId="74F5AAD2" w14:textId="77777777" w:rsidR="00853BB1" w:rsidRDefault="00000000">
      <w:pPr>
        <w:pStyle w:val="afffffffff0"/>
        <w:numPr>
          <w:ilvl w:val="0"/>
          <w:numId w:val="0"/>
        </w:numPr>
        <w:ind w:firstLineChars="200" w:firstLine="422"/>
        <w:rPr>
          <w:b/>
          <w:bCs/>
        </w:rPr>
      </w:pPr>
      <w:r>
        <w:rPr>
          <w:rFonts w:hint="eastAsia"/>
          <w:b/>
          <w:bCs/>
        </w:rPr>
        <w:t>滚燃 rollover</w:t>
      </w:r>
      <w:bookmarkEnd w:id="83"/>
      <w:bookmarkEnd w:id="84"/>
      <w:bookmarkEnd w:id="85"/>
    </w:p>
    <w:p w14:paraId="0FA735B3" w14:textId="77777777" w:rsidR="00853BB1" w:rsidRDefault="00000000">
      <w:pPr>
        <w:pStyle w:val="afffff7"/>
        <w:ind w:firstLine="420"/>
      </w:pPr>
      <w:r>
        <w:rPr>
          <w:rFonts w:hint="eastAsia"/>
        </w:rPr>
        <w:t>尚未燃烧的可燃物（热分解物质）积蓄在天花板等区域，达到燃烧浓度范围时烟气层被点燃，火焰在天花板上水平滚动的现象。</w:t>
      </w:r>
    </w:p>
    <w:p w14:paraId="1CC3CDCD" w14:textId="77777777" w:rsidR="00853BB1" w:rsidRDefault="00853BB1">
      <w:pPr>
        <w:pStyle w:val="afffffffff0"/>
      </w:pPr>
      <w:bookmarkStart w:id="86" w:name="_Toc176266122"/>
      <w:bookmarkStart w:id="87" w:name="_Toc203486748"/>
      <w:bookmarkStart w:id="88" w:name="_Toc175815020"/>
    </w:p>
    <w:p w14:paraId="1EBAE6AD" w14:textId="77777777" w:rsidR="00853BB1" w:rsidRDefault="00000000">
      <w:pPr>
        <w:pStyle w:val="afffffffff0"/>
        <w:numPr>
          <w:ilvl w:val="0"/>
          <w:numId w:val="0"/>
        </w:numPr>
        <w:ind w:firstLineChars="200" w:firstLine="422"/>
        <w:rPr>
          <w:b/>
          <w:bCs/>
        </w:rPr>
      </w:pPr>
      <w:r>
        <w:rPr>
          <w:rFonts w:hint="eastAsia"/>
          <w:b/>
          <w:bCs/>
        </w:rPr>
        <w:t>燃烧室 burn room</w:t>
      </w:r>
      <w:bookmarkEnd w:id="86"/>
      <w:bookmarkEnd w:id="87"/>
      <w:bookmarkEnd w:id="88"/>
    </w:p>
    <w:p w14:paraId="03302CFB" w14:textId="77777777" w:rsidR="00853BB1" w:rsidRDefault="00000000">
      <w:pPr>
        <w:pStyle w:val="afffff7"/>
        <w:ind w:firstLine="420"/>
      </w:pPr>
      <w:r>
        <w:rPr>
          <w:rFonts w:hint="eastAsia"/>
        </w:rPr>
        <w:t>利用可燃物体或气体的燃烧来模拟室内火灾燃烧、轰燃、滚燃现象，用于开展灭火、救援训练的室内专用设施。</w:t>
      </w:r>
    </w:p>
    <w:p w14:paraId="6A3A3A26" w14:textId="77777777" w:rsidR="00853BB1" w:rsidRDefault="00000000">
      <w:pPr>
        <w:pStyle w:val="affc"/>
        <w:spacing w:before="240" w:after="240"/>
      </w:pPr>
      <w:bookmarkStart w:id="89" w:name="_Toc203486749"/>
      <w:bookmarkStart w:id="90" w:name="_Toc175815026"/>
      <w:bookmarkStart w:id="91" w:name="_Toc176266123"/>
      <w:bookmarkStart w:id="92" w:name="_Toc208907838"/>
      <w:bookmarkStart w:id="93" w:name="_Toc220426460"/>
      <w:bookmarkStart w:id="94" w:name="_Toc218499452"/>
      <w:bookmarkStart w:id="95" w:name="_Toc220659479"/>
      <w:r>
        <w:rPr>
          <w:rFonts w:hint="eastAsia"/>
        </w:rPr>
        <w:t>训练设施组成及要求</w:t>
      </w:r>
      <w:bookmarkEnd w:id="89"/>
      <w:bookmarkEnd w:id="90"/>
      <w:bookmarkEnd w:id="91"/>
      <w:bookmarkEnd w:id="92"/>
      <w:bookmarkEnd w:id="93"/>
      <w:bookmarkEnd w:id="94"/>
      <w:bookmarkEnd w:id="95"/>
    </w:p>
    <w:p w14:paraId="56D5C103" w14:textId="77777777" w:rsidR="00853BB1" w:rsidRDefault="00000000">
      <w:pPr>
        <w:pStyle w:val="affd"/>
        <w:spacing w:before="120" w:after="120"/>
        <w:rPr>
          <w:rFonts w:hAnsi="黑体" w:cs="黑体" w:hint="eastAsia"/>
          <w:spacing w:val="-2"/>
          <w:szCs w:val="21"/>
        </w:rPr>
      </w:pPr>
      <w:bookmarkStart w:id="96" w:name="_Toc203486750"/>
      <w:bookmarkStart w:id="97" w:name="_Toc176266124"/>
      <w:bookmarkStart w:id="98" w:name="_Toc175815027"/>
      <w:r>
        <w:rPr>
          <w:rFonts w:hAnsi="黑体" w:cs="黑体" w:hint="eastAsia"/>
          <w:spacing w:val="-2"/>
          <w:szCs w:val="21"/>
        </w:rPr>
        <w:t>通用要求</w:t>
      </w:r>
      <w:bookmarkEnd w:id="96"/>
      <w:bookmarkEnd w:id="97"/>
    </w:p>
    <w:p w14:paraId="615A6E93" w14:textId="77777777" w:rsidR="00853BB1" w:rsidRDefault="00000000">
      <w:pPr>
        <w:pStyle w:val="afffffffff3"/>
      </w:pPr>
      <w:r>
        <w:rPr>
          <w:rFonts w:hint="eastAsia"/>
        </w:rPr>
        <w:t>训练设施应包括集装箱、点火燃烧装置、通风排烟装置、消防给水与消火栓装置、排水排污装置、应急照明及疏散指示系统、控制室及控制装置。</w:t>
      </w:r>
    </w:p>
    <w:p w14:paraId="6550D91D" w14:textId="77777777" w:rsidR="00853BB1" w:rsidRDefault="00000000">
      <w:pPr>
        <w:pStyle w:val="afffffffff3"/>
      </w:pPr>
      <w:r>
        <w:rPr>
          <w:rFonts w:hint="eastAsia"/>
        </w:rPr>
        <w:t>当训练设施采用非燃气模拟装置时，宜设置手动点火区域、应急逃生门；当训练设施采用燃气模拟装置时，宜设置自动点火燃烧装置、通风排烟装置和紧急停止系统。</w:t>
      </w:r>
    </w:p>
    <w:p w14:paraId="69A613F6" w14:textId="77777777" w:rsidR="00853BB1" w:rsidRDefault="00000000">
      <w:pPr>
        <w:pStyle w:val="afffffffff3"/>
      </w:pPr>
      <w:r>
        <w:rPr>
          <w:rFonts w:hint="eastAsia"/>
        </w:rPr>
        <w:t>训练设施应符合消防队伍的实际情况，能够开展轰燃、回燃和滚然等多功能综合训练。</w:t>
      </w:r>
    </w:p>
    <w:p w14:paraId="2358A9D2" w14:textId="77777777" w:rsidR="00853BB1" w:rsidRDefault="00000000">
      <w:pPr>
        <w:pStyle w:val="afffffffff3"/>
      </w:pPr>
      <w:r>
        <w:rPr>
          <w:rFonts w:hint="eastAsia"/>
        </w:rPr>
        <w:t>训练设施应设置必要的技术措施以确保其运行安全和训练安全。</w:t>
      </w:r>
    </w:p>
    <w:p w14:paraId="1B77B4E2" w14:textId="77777777" w:rsidR="00853BB1" w:rsidRDefault="00000000">
      <w:pPr>
        <w:pStyle w:val="afffffffff3"/>
      </w:pPr>
      <w:r>
        <w:rPr>
          <w:rFonts w:hint="eastAsia"/>
        </w:rPr>
        <w:t>训练场地的面积、空间、强度应能保证训练中人员、装备、车辆的展开，并应符合建标190的规定。</w:t>
      </w:r>
      <w:bookmarkEnd w:id="98"/>
    </w:p>
    <w:p w14:paraId="5A63028A" w14:textId="77777777" w:rsidR="00853BB1" w:rsidRDefault="00000000">
      <w:pPr>
        <w:pStyle w:val="affd"/>
        <w:spacing w:before="120" w:after="120"/>
      </w:pPr>
      <w:bookmarkStart w:id="99" w:name="_Toc175815028"/>
      <w:bookmarkStart w:id="100" w:name="_Toc176266126"/>
      <w:bookmarkStart w:id="101" w:name="_Toc203486751"/>
      <w:r>
        <w:rPr>
          <w:rFonts w:hint="eastAsia"/>
        </w:rPr>
        <w:t>集装箱</w:t>
      </w:r>
      <w:bookmarkEnd w:id="99"/>
      <w:bookmarkEnd w:id="100"/>
      <w:bookmarkEnd w:id="101"/>
    </w:p>
    <w:p w14:paraId="23654A11" w14:textId="77777777" w:rsidR="00853BB1" w:rsidRDefault="00000000">
      <w:pPr>
        <w:pStyle w:val="afffffffff3"/>
      </w:pPr>
      <w:r>
        <w:rPr>
          <w:rFonts w:hint="eastAsia"/>
        </w:rPr>
        <w:t>集装箱的箱型和尺寸应符合GB/T 1413-2023中第4章和第5章的规定。</w:t>
      </w:r>
    </w:p>
    <w:p w14:paraId="7FD73128" w14:textId="77777777" w:rsidR="00853BB1" w:rsidRDefault="00000000">
      <w:pPr>
        <w:pStyle w:val="afffffffff3"/>
      </w:pPr>
      <w:r>
        <w:rPr>
          <w:rFonts w:hint="eastAsia"/>
        </w:rPr>
        <w:t>集装箱结构应稳固且无明显变形。</w:t>
      </w:r>
    </w:p>
    <w:p w14:paraId="7D85DA91" w14:textId="77777777" w:rsidR="00853BB1" w:rsidRDefault="00000000">
      <w:pPr>
        <w:pStyle w:val="afffffffff3"/>
      </w:pPr>
      <w:r>
        <w:rPr>
          <w:rFonts w:hint="eastAsia"/>
        </w:rPr>
        <w:t>集装箱改造较大处应做加固处理，并应符合GB/T 1835和GB/T 5338.1的规定。</w:t>
      </w:r>
    </w:p>
    <w:p w14:paraId="131EE371" w14:textId="77777777" w:rsidR="00853BB1" w:rsidRDefault="00000000">
      <w:pPr>
        <w:pStyle w:val="afffffffff3"/>
      </w:pPr>
      <w:r>
        <w:rPr>
          <w:rFonts w:hint="eastAsia"/>
        </w:rPr>
        <w:t>集装箱宜设置内外训练门、破拆门、训练窗、可移动隔板、障碍隔板、内外楼梯、外部平台等配套结构和部件，以实现各类火灾场景模拟和训练科目开展。</w:t>
      </w:r>
    </w:p>
    <w:p w14:paraId="230815C8" w14:textId="77777777" w:rsidR="00853BB1" w:rsidRDefault="00000000">
      <w:pPr>
        <w:pStyle w:val="afffffffff3"/>
      </w:pPr>
      <w:r>
        <w:rPr>
          <w:rFonts w:hint="eastAsia"/>
        </w:rPr>
        <w:t>集装箱每个房间宜设置可燃气体探测报警装置，技术要求应符合GB 16808。</w:t>
      </w:r>
    </w:p>
    <w:p w14:paraId="0838682F" w14:textId="77777777" w:rsidR="00853BB1" w:rsidRDefault="00000000">
      <w:pPr>
        <w:pStyle w:val="afffffffff3"/>
      </w:pPr>
      <w:r>
        <w:rPr>
          <w:rFonts w:hint="eastAsia"/>
        </w:rPr>
        <w:t>集装箱内部楼梯结构应采用双跑反向折返式设计，楼梯净宽度不应小于0.9m，倾斜度不应大于45°，踏板进深不应低于20cm，梯面应进行防湿滑处理，并应符合JGJ/T 331的要求。</w:t>
      </w:r>
    </w:p>
    <w:p w14:paraId="77019455" w14:textId="77777777" w:rsidR="00853BB1" w:rsidRDefault="00000000">
      <w:pPr>
        <w:pStyle w:val="afffffffff3"/>
      </w:pPr>
      <w:r>
        <w:rPr>
          <w:rFonts w:hint="eastAsia"/>
        </w:rPr>
        <w:t>集装箱顶部的承载结构和覆盖层应采用不燃建筑材料，其耐火极限不应低于2h。当模拟火场最高温度（≥600℃）工况下，结构变形量不应超过跨度的1/300。所有接缝应采用膨胀型防火密封胶连续填充，接缝耐受温度不应低于1000℃。</w:t>
      </w:r>
    </w:p>
    <w:p w14:paraId="12A4891A" w14:textId="77777777" w:rsidR="00853BB1" w:rsidRDefault="00000000">
      <w:pPr>
        <w:pStyle w:val="afffffffff3"/>
      </w:pPr>
      <w:r>
        <w:rPr>
          <w:rFonts w:hint="eastAsia"/>
        </w:rPr>
        <w:t>集装箱组合应包括回燃模块和轰燃模块，至少包含一个燃烧室和一个主体房间，集装箱组合建设要求应符合XF/T 110的规定。</w:t>
      </w:r>
    </w:p>
    <w:p w14:paraId="4D2C669D" w14:textId="77777777" w:rsidR="00853BB1" w:rsidRDefault="00000000">
      <w:pPr>
        <w:pStyle w:val="afffffffff3"/>
      </w:pPr>
      <w:r>
        <w:rPr>
          <w:rFonts w:hint="eastAsia"/>
        </w:rPr>
        <w:t>燃烧室箱体墙面应做隔热处理，焊接槽钢龙骨框架，与箱体之间焊接连接，再安装耐热不锈钢板，钢板和箱体之间应设置不小于100mm隔热材料，耐高温≥1700℃。</w:t>
      </w:r>
    </w:p>
    <w:p w14:paraId="3B696968" w14:textId="77777777" w:rsidR="00853BB1" w:rsidRDefault="00000000">
      <w:pPr>
        <w:pStyle w:val="afffffffff3"/>
      </w:pPr>
      <w:r>
        <w:rPr>
          <w:rFonts w:hint="eastAsia"/>
        </w:rPr>
        <w:t>地面应耐磨、耐压，使用耐火砖、耐火粘合剂铺设，耐高温≥1400℃，并应符合排水需求。</w:t>
      </w:r>
    </w:p>
    <w:p w14:paraId="55FD827D" w14:textId="77777777" w:rsidR="00853BB1" w:rsidRDefault="00000000">
      <w:pPr>
        <w:pStyle w:val="afffffffff3"/>
      </w:pPr>
      <w:r>
        <w:rPr>
          <w:rFonts w:hint="eastAsia"/>
        </w:rPr>
        <w:t>燃烧室上方不应设置任何供人员训练、通行、逗留的装置或通道，并应符合XF/T 1289的规定。</w:t>
      </w:r>
    </w:p>
    <w:p w14:paraId="7983C8BA" w14:textId="77777777" w:rsidR="00853BB1" w:rsidRDefault="00000000">
      <w:pPr>
        <w:pStyle w:val="afffffffff3"/>
      </w:pPr>
      <w:r>
        <w:rPr>
          <w:rFonts w:hint="eastAsia"/>
        </w:rPr>
        <w:t>集装箱应满足实训要求，具体内容如下：</w:t>
      </w:r>
    </w:p>
    <w:p w14:paraId="4FB8872C" w14:textId="77777777" w:rsidR="00853BB1" w:rsidRDefault="00000000">
      <w:pPr>
        <w:pStyle w:val="af5"/>
      </w:pPr>
      <w:r>
        <w:rPr>
          <w:rFonts w:hint="eastAsia"/>
        </w:rPr>
        <w:t>地基类型和结构、主体强度、连接形式和施工要求、水电气管道设置、门窗及功能开口、楼梯等的建设要求应符合GB 50368、GB 55006、GB/T 51232的规定；</w:t>
      </w:r>
    </w:p>
    <w:p w14:paraId="752689B5" w14:textId="77777777" w:rsidR="00853BB1" w:rsidRDefault="00000000">
      <w:pPr>
        <w:pStyle w:val="af5"/>
      </w:pPr>
      <w:r>
        <w:rPr>
          <w:rFonts w:hint="eastAsia"/>
        </w:rPr>
        <w:lastRenderedPageBreak/>
        <w:t>主体、门窗、其他附件的耐火阻燃要求应符合GB 55037、GB 50016的规定，燃烧室、轰燃室、回燃室应符合XF/T 1289的规定，门窗开关应采用内外设置门闩的形式，确保在高温环境下能够长期正常使用；</w:t>
      </w:r>
    </w:p>
    <w:p w14:paraId="627DE614" w14:textId="77777777" w:rsidR="00853BB1" w:rsidRDefault="00000000">
      <w:pPr>
        <w:pStyle w:val="af5"/>
      </w:pPr>
      <w:r>
        <w:rPr>
          <w:rFonts w:hint="eastAsia"/>
        </w:rPr>
        <w:t>非燃气模拟装置的轰燃室和回燃室应符合</w:t>
      </w:r>
      <w:bookmarkStart w:id="102" w:name="OLE_LINK1"/>
      <w:r>
        <w:rPr>
          <w:rFonts w:hint="eastAsia"/>
        </w:rPr>
        <w:t>XF/T 1289</w:t>
      </w:r>
      <w:bookmarkEnd w:id="102"/>
      <w:r>
        <w:rPr>
          <w:rFonts w:hint="eastAsia"/>
        </w:rPr>
        <w:t>-2016中的防爆要求；</w:t>
      </w:r>
    </w:p>
    <w:p w14:paraId="12F07AE4" w14:textId="77777777" w:rsidR="00853BB1" w:rsidRDefault="00000000">
      <w:pPr>
        <w:pStyle w:val="af5"/>
      </w:pPr>
      <w:r>
        <w:rPr>
          <w:rFonts w:hint="eastAsia"/>
        </w:rPr>
        <w:t>燃气模拟装置的轰燃室和回燃室应符合GB 50028中的防爆要求；</w:t>
      </w:r>
    </w:p>
    <w:p w14:paraId="2EA72657" w14:textId="77777777" w:rsidR="00853BB1" w:rsidRDefault="00000000">
      <w:pPr>
        <w:pStyle w:val="af5"/>
      </w:pPr>
      <w:r>
        <w:rPr>
          <w:rFonts w:hint="eastAsia"/>
        </w:rPr>
        <w:t>满足严寒天气适用要求，确保供水供气供电不受低温严寒天气影响；</w:t>
      </w:r>
    </w:p>
    <w:p w14:paraId="5D76A335" w14:textId="77777777" w:rsidR="00853BB1" w:rsidRDefault="00000000">
      <w:pPr>
        <w:pStyle w:val="af5"/>
      </w:pPr>
      <w:r>
        <w:rPr>
          <w:rFonts w:hint="eastAsia"/>
        </w:rPr>
        <w:t>满足耐冷热循环性，确保训练过程中的冷热循环情况正常，应符合XF/T 110的规定。</w:t>
      </w:r>
    </w:p>
    <w:p w14:paraId="2B600CA9" w14:textId="77777777" w:rsidR="00853BB1" w:rsidRDefault="00000000">
      <w:pPr>
        <w:pStyle w:val="affd"/>
        <w:spacing w:before="120" w:after="120"/>
      </w:pPr>
      <w:bookmarkStart w:id="103" w:name="_Toc176266127"/>
      <w:bookmarkStart w:id="104" w:name="_Toc203486752"/>
      <w:bookmarkStart w:id="105" w:name="_Toc175815029"/>
      <w:r>
        <w:rPr>
          <w:rFonts w:hint="eastAsia"/>
        </w:rPr>
        <w:t>点火燃烧装置</w:t>
      </w:r>
      <w:bookmarkEnd w:id="103"/>
      <w:bookmarkEnd w:id="104"/>
      <w:bookmarkEnd w:id="105"/>
    </w:p>
    <w:p w14:paraId="1ED27228" w14:textId="77777777" w:rsidR="00853BB1" w:rsidRDefault="00000000">
      <w:pPr>
        <w:pStyle w:val="afffffffff3"/>
      </w:pPr>
      <w:r>
        <w:rPr>
          <w:rFonts w:hint="eastAsia"/>
        </w:rPr>
        <w:t>点火燃烧装置分为自动点火燃烧装置和非自动点火燃烧装置。</w:t>
      </w:r>
    </w:p>
    <w:p w14:paraId="0A723C4E" w14:textId="77777777" w:rsidR="00853BB1" w:rsidRDefault="00000000">
      <w:pPr>
        <w:pStyle w:val="afffffffff3"/>
      </w:pPr>
      <w:r>
        <w:rPr>
          <w:rFonts w:hint="eastAsia"/>
        </w:rPr>
        <w:t>自动点火燃烧装置适用于燃气模拟方式，主要包括点火装置、供给装置、调压装置、熄火保护装置和燃料储存装置等，装置构成和技术要求应符合XF/T 969-2011中6.4的规定，结构与材料应符合GB/T 30597中第5章的规定。</w:t>
      </w:r>
    </w:p>
    <w:p w14:paraId="5B8032A8" w14:textId="77777777" w:rsidR="00853BB1" w:rsidRDefault="00000000">
      <w:pPr>
        <w:pStyle w:val="afffffffff3"/>
      </w:pPr>
      <w:r>
        <w:rPr>
          <w:rFonts w:hint="eastAsia"/>
        </w:rPr>
        <w:t>非自动点火方式宜采用A类火燃烧盘模拟方式。</w:t>
      </w:r>
    </w:p>
    <w:p w14:paraId="60244B51" w14:textId="77777777" w:rsidR="00853BB1" w:rsidRDefault="00000000">
      <w:pPr>
        <w:pStyle w:val="affd"/>
        <w:spacing w:before="120" w:after="120"/>
      </w:pPr>
      <w:bookmarkStart w:id="106" w:name="_Toc203486753"/>
      <w:bookmarkStart w:id="107" w:name="_Toc176266128"/>
      <w:bookmarkStart w:id="108" w:name="_Toc175815030"/>
      <w:r>
        <w:rPr>
          <w:rFonts w:hint="eastAsia"/>
        </w:rPr>
        <w:t>通风排烟装置</w:t>
      </w:r>
      <w:bookmarkEnd w:id="106"/>
      <w:bookmarkEnd w:id="107"/>
      <w:bookmarkEnd w:id="108"/>
    </w:p>
    <w:p w14:paraId="6B6A5F07" w14:textId="77777777" w:rsidR="00853BB1" w:rsidRDefault="00000000">
      <w:pPr>
        <w:pStyle w:val="afffffffff3"/>
      </w:pPr>
      <w:r>
        <w:rPr>
          <w:rFonts w:hint="eastAsia"/>
        </w:rPr>
        <w:t>通风排烟装置应包括通风口、排烟防火阀、排烟道、排烟风机、排烟出口。</w:t>
      </w:r>
    </w:p>
    <w:p w14:paraId="6ACC925E" w14:textId="77777777" w:rsidR="00853BB1" w:rsidRDefault="00000000">
      <w:pPr>
        <w:pStyle w:val="afffffffff3"/>
      </w:pPr>
      <w:r>
        <w:rPr>
          <w:rFonts w:hint="eastAsia"/>
        </w:rPr>
        <w:t>通风排烟装置应能满足科目训练中的排烟功能，以及特殊情况下的紧急通风排烟要求。</w:t>
      </w:r>
    </w:p>
    <w:p w14:paraId="4517FFAF" w14:textId="77777777" w:rsidR="00853BB1" w:rsidRDefault="00000000">
      <w:pPr>
        <w:pStyle w:val="afffffffff3"/>
      </w:pPr>
      <w:r>
        <w:rPr>
          <w:rFonts w:hint="eastAsia"/>
        </w:rPr>
        <w:t>通风排烟装置构成和技术要求应符合GB 50016和GB 51251的规定。</w:t>
      </w:r>
    </w:p>
    <w:p w14:paraId="44B8A6D4" w14:textId="77777777" w:rsidR="00853BB1" w:rsidRDefault="00000000">
      <w:pPr>
        <w:pStyle w:val="affd"/>
        <w:spacing w:before="120" w:after="120"/>
      </w:pPr>
      <w:bookmarkStart w:id="109" w:name="_Toc175815031"/>
      <w:bookmarkStart w:id="110" w:name="_Toc176266129"/>
      <w:bookmarkStart w:id="111" w:name="_Toc203486754"/>
      <w:r>
        <w:rPr>
          <w:rFonts w:hint="eastAsia"/>
        </w:rPr>
        <w:t>消防给水与消火栓装置</w:t>
      </w:r>
      <w:bookmarkEnd w:id="109"/>
      <w:bookmarkEnd w:id="110"/>
      <w:bookmarkEnd w:id="111"/>
    </w:p>
    <w:p w14:paraId="7AE4ED13" w14:textId="77777777" w:rsidR="00853BB1" w:rsidRDefault="00000000">
      <w:pPr>
        <w:pStyle w:val="afffffffff3"/>
      </w:pPr>
      <w:r>
        <w:rPr>
          <w:rFonts w:hint="eastAsia"/>
        </w:rPr>
        <w:t>消防给水与消火栓装置应设置消防给水管线和消火栓系统，实现真火训练中的固定消防设施供水出水功能。</w:t>
      </w:r>
    </w:p>
    <w:p w14:paraId="3B67FED8" w14:textId="77777777" w:rsidR="00853BB1" w:rsidRDefault="00000000">
      <w:pPr>
        <w:pStyle w:val="afffffffff3"/>
      </w:pPr>
      <w:r>
        <w:rPr>
          <w:rFonts w:hint="eastAsia"/>
        </w:rPr>
        <w:t>消防给水与消火栓装置构成和技术要求应符合GB 50974的规定。</w:t>
      </w:r>
    </w:p>
    <w:p w14:paraId="1FA87192" w14:textId="77777777" w:rsidR="00853BB1" w:rsidRDefault="00000000">
      <w:pPr>
        <w:pStyle w:val="affd"/>
        <w:spacing w:before="120" w:after="120"/>
      </w:pPr>
      <w:bookmarkStart w:id="112" w:name="_Toc203486755"/>
      <w:bookmarkStart w:id="113" w:name="_Toc176266130"/>
      <w:bookmarkStart w:id="114" w:name="_Toc175815032"/>
      <w:r>
        <w:rPr>
          <w:rFonts w:hint="eastAsia"/>
        </w:rPr>
        <w:t>排水排污装置</w:t>
      </w:r>
      <w:bookmarkEnd w:id="112"/>
      <w:bookmarkEnd w:id="113"/>
      <w:bookmarkEnd w:id="114"/>
    </w:p>
    <w:p w14:paraId="1C19C45C" w14:textId="77777777" w:rsidR="00853BB1" w:rsidRDefault="00000000">
      <w:pPr>
        <w:pStyle w:val="afffffffff3"/>
      </w:pPr>
      <w:r>
        <w:rPr>
          <w:rFonts w:hint="eastAsia"/>
        </w:rPr>
        <w:t>排水排污装置应根据科目需求设置开关功能。</w:t>
      </w:r>
    </w:p>
    <w:p w14:paraId="238EBA7E" w14:textId="77777777" w:rsidR="00853BB1" w:rsidRDefault="00000000">
      <w:pPr>
        <w:pStyle w:val="afffffffff3"/>
      </w:pPr>
      <w:r>
        <w:rPr>
          <w:rFonts w:hint="eastAsia"/>
        </w:rPr>
        <w:t>排水排污装置应能满足环保要求，并应符合GB 50015、GB 50684的规定。</w:t>
      </w:r>
    </w:p>
    <w:p w14:paraId="359528AC" w14:textId="77777777" w:rsidR="00853BB1" w:rsidRDefault="00000000">
      <w:pPr>
        <w:pStyle w:val="affd"/>
        <w:spacing w:before="120" w:after="120"/>
      </w:pPr>
      <w:bookmarkStart w:id="115" w:name="_Toc203486757"/>
      <w:bookmarkStart w:id="116" w:name="_Toc176266132"/>
      <w:bookmarkStart w:id="117" w:name="_Toc175815034"/>
      <w:r>
        <w:rPr>
          <w:rFonts w:hint="eastAsia"/>
        </w:rPr>
        <w:t>应急照明及疏散指示系统</w:t>
      </w:r>
      <w:bookmarkEnd w:id="115"/>
      <w:bookmarkEnd w:id="116"/>
      <w:bookmarkEnd w:id="117"/>
    </w:p>
    <w:p w14:paraId="36463177" w14:textId="77777777" w:rsidR="00853BB1" w:rsidRDefault="00000000">
      <w:pPr>
        <w:pStyle w:val="afffffffff3"/>
      </w:pPr>
      <w:r>
        <w:rPr>
          <w:rFonts w:hint="eastAsia"/>
        </w:rPr>
        <w:t>应在每个集装箱内配备应急照明及疏散指示，确保在科目训练中和意外情况下，可以提供正常照明及疏散，以防止训练人员出现伤害。</w:t>
      </w:r>
    </w:p>
    <w:p w14:paraId="3DE47A0C" w14:textId="77777777" w:rsidR="00853BB1" w:rsidRDefault="00000000">
      <w:pPr>
        <w:pStyle w:val="afffffffff3"/>
      </w:pPr>
      <w:r>
        <w:rPr>
          <w:rFonts w:hint="eastAsia"/>
        </w:rPr>
        <w:t>装置构成及技术要求应符合GB 55036、GB 51309的规定。</w:t>
      </w:r>
    </w:p>
    <w:p w14:paraId="012AF3B5" w14:textId="77777777" w:rsidR="00853BB1" w:rsidRDefault="00000000">
      <w:pPr>
        <w:pStyle w:val="affd"/>
        <w:spacing w:before="120" w:after="120"/>
      </w:pPr>
      <w:bookmarkStart w:id="118" w:name="_Toc176266133"/>
      <w:bookmarkStart w:id="119" w:name="_Toc175815035"/>
      <w:bookmarkStart w:id="120" w:name="_Toc203486758"/>
      <w:r>
        <w:rPr>
          <w:rFonts w:hint="eastAsia"/>
        </w:rPr>
        <w:t>控制室及控制装置</w:t>
      </w:r>
      <w:bookmarkEnd w:id="118"/>
      <w:bookmarkEnd w:id="119"/>
      <w:bookmarkEnd w:id="120"/>
    </w:p>
    <w:p w14:paraId="67D415F5" w14:textId="77777777" w:rsidR="00853BB1" w:rsidRDefault="00000000">
      <w:pPr>
        <w:pStyle w:val="afffffffff3"/>
      </w:pPr>
      <w:r>
        <w:rPr>
          <w:rFonts w:hint="eastAsia"/>
        </w:rPr>
        <w:t>控制室及控制装置应能实现训练中的探测、监控、控制、安全保护等功能，并应符合GB 16806和GB 25506的规定。</w:t>
      </w:r>
    </w:p>
    <w:p w14:paraId="4E5B427A" w14:textId="77777777" w:rsidR="00853BB1" w:rsidRDefault="00000000">
      <w:pPr>
        <w:pStyle w:val="afffffffff3"/>
      </w:pPr>
      <w:r>
        <w:rPr>
          <w:rFonts w:hint="eastAsia"/>
        </w:rPr>
        <w:t>紧急情况下，控制室及控制装置应能紧急制动，并能实现一键启动排烟装置、水冷却保护装置、自动喷水灭火系统、应急照明和门窗开启等操作。</w:t>
      </w:r>
    </w:p>
    <w:p w14:paraId="1E122BE6" w14:textId="77777777" w:rsidR="00853BB1" w:rsidRDefault="00000000">
      <w:pPr>
        <w:pStyle w:val="afffffffff3"/>
      </w:pPr>
      <w:r>
        <w:rPr>
          <w:rFonts w:hint="eastAsia"/>
        </w:rPr>
        <w:t>控制室及控制装置应具备探测和监控功能，能为训练提供数据支撑，便于掌握场地内外实时情况，包括各类探测装备、警报装置和监控装置等。</w:t>
      </w:r>
    </w:p>
    <w:p w14:paraId="3A2AC769" w14:textId="77777777" w:rsidR="00853BB1" w:rsidRDefault="00000000">
      <w:pPr>
        <w:pStyle w:val="affd"/>
        <w:spacing w:before="120" w:after="120"/>
      </w:pPr>
      <w:bookmarkStart w:id="121" w:name="_Toc208907839"/>
      <w:bookmarkStart w:id="122" w:name="_Toc175815036"/>
      <w:bookmarkStart w:id="123" w:name="_Toc203486759"/>
      <w:bookmarkStart w:id="124" w:name="_Toc176266134"/>
      <w:r>
        <w:rPr>
          <w:rFonts w:hint="eastAsia"/>
        </w:rPr>
        <w:t>燃气供给室</w:t>
      </w:r>
    </w:p>
    <w:p w14:paraId="1630CB1B" w14:textId="77777777" w:rsidR="00853BB1" w:rsidRDefault="00000000">
      <w:pPr>
        <w:pStyle w:val="afffffffff3"/>
      </w:pPr>
      <w:r>
        <w:rPr>
          <w:rFonts w:hint="eastAsia"/>
        </w:rPr>
        <w:t>针对配备燃气模拟装置的集装箱，应设置独立的燃气供给室，如不能单独设置时，该供给室须通过实体墙体与训练室进行物理分隔，且其建筑与安全设计应符合GB 50028中的相关防爆要求。</w:t>
      </w:r>
    </w:p>
    <w:p w14:paraId="68EC9AFB" w14:textId="77777777" w:rsidR="00853BB1" w:rsidRDefault="00000000">
      <w:pPr>
        <w:pStyle w:val="afffffffff3"/>
      </w:pPr>
      <w:r>
        <w:t>燃气供给室内</w:t>
      </w:r>
      <w:r>
        <w:rPr>
          <w:rFonts w:hint="eastAsia"/>
        </w:rPr>
        <w:t>不训练时候</w:t>
      </w:r>
      <w:r>
        <w:t>的燃气储存量（按标准状态计）不得超过1立方米</w:t>
      </w:r>
      <w:r>
        <w:rPr>
          <w:rFonts w:hint="eastAsia"/>
        </w:rPr>
        <w:t>。</w:t>
      </w:r>
    </w:p>
    <w:p w14:paraId="580276A9" w14:textId="77777777" w:rsidR="00853BB1" w:rsidRDefault="00000000">
      <w:pPr>
        <w:pStyle w:val="afffffffff3"/>
      </w:pPr>
      <w:r>
        <w:rPr>
          <w:rFonts w:hint="eastAsia"/>
        </w:rPr>
        <w:t>燃气供给室内地面应设置防静电地胶。</w:t>
      </w:r>
    </w:p>
    <w:p w14:paraId="718F0550" w14:textId="77777777" w:rsidR="00853BB1" w:rsidRDefault="00000000">
      <w:pPr>
        <w:pStyle w:val="afffffffff3"/>
      </w:pPr>
      <w:r>
        <w:rPr>
          <w:rFonts w:hint="eastAsia"/>
        </w:rPr>
        <w:t>燃气供给室应设置外开双开门。</w:t>
      </w:r>
    </w:p>
    <w:p w14:paraId="16CBB8B0" w14:textId="77777777" w:rsidR="00853BB1" w:rsidRDefault="00000000">
      <w:pPr>
        <w:pStyle w:val="affc"/>
        <w:spacing w:before="240" w:after="240"/>
        <w:rPr>
          <w:rFonts w:hAnsi="黑体" w:cs="黑体" w:hint="eastAsia"/>
          <w:spacing w:val="-6"/>
          <w:szCs w:val="21"/>
        </w:rPr>
      </w:pPr>
      <w:bookmarkStart w:id="125" w:name="_Toc220659480"/>
      <w:bookmarkStart w:id="126" w:name="_Toc218499453"/>
      <w:bookmarkStart w:id="127" w:name="_Toc220426461"/>
      <w:r>
        <w:rPr>
          <w:rFonts w:hAnsi="黑体" w:cs="黑体" w:hint="eastAsia"/>
          <w:spacing w:val="-6"/>
          <w:szCs w:val="21"/>
        </w:rPr>
        <w:t>功能要求</w:t>
      </w:r>
      <w:bookmarkEnd w:id="121"/>
      <w:bookmarkEnd w:id="122"/>
      <w:bookmarkEnd w:id="123"/>
      <w:bookmarkEnd w:id="124"/>
      <w:bookmarkEnd w:id="125"/>
      <w:bookmarkEnd w:id="126"/>
      <w:bookmarkEnd w:id="127"/>
    </w:p>
    <w:p w14:paraId="2078FDB3" w14:textId="77777777" w:rsidR="00853BB1" w:rsidRDefault="00000000">
      <w:pPr>
        <w:pStyle w:val="affd"/>
        <w:spacing w:before="120" w:after="120"/>
      </w:pPr>
      <w:bookmarkStart w:id="128" w:name="_Toc203486760"/>
      <w:bookmarkStart w:id="129" w:name="_Toc176266135"/>
      <w:r>
        <w:rPr>
          <w:rFonts w:hint="eastAsia"/>
        </w:rPr>
        <w:lastRenderedPageBreak/>
        <w:t>通用要求</w:t>
      </w:r>
      <w:bookmarkEnd w:id="128"/>
      <w:bookmarkEnd w:id="129"/>
    </w:p>
    <w:p w14:paraId="5CA9739F" w14:textId="77777777" w:rsidR="00853BB1" w:rsidRDefault="00000000">
      <w:pPr>
        <w:pStyle w:val="afffffffff3"/>
      </w:pPr>
      <w:r>
        <w:rPr>
          <w:rFonts w:hint="eastAsia"/>
        </w:rPr>
        <w:t>训练设施应能根据第4章的组成及要求，实现轰燃模块、回燃模块以及各类组合模块的火行为演示、灭火技术训练、灭火战术训练等功能。</w:t>
      </w:r>
    </w:p>
    <w:p w14:paraId="6BC5926B" w14:textId="77777777" w:rsidR="00853BB1" w:rsidRDefault="00000000">
      <w:pPr>
        <w:pStyle w:val="afffffffff3"/>
      </w:pPr>
      <w:r>
        <w:rPr>
          <w:rFonts w:hint="eastAsia"/>
        </w:rPr>
        <w:t>轰燃模块宜设有点火燃烧装置、防火隔板、观察窗和训练门（窗），并应符合GB/T 38252的规定。</w:t>
      </w:r>
    </w:p>
    <w:p w14:paraId="158F1626" w14:textId="77777777" w:rsidR="00853BB1" w:rsidRDefault="00000000">
      <w:pPr>
        <w:pStyle w:val="afffffffff3"/>
      </w:pPr>
      <w:r>
        <w:rPr>
          <w:rFonts w:hint="eastAsia"/>
        </w:rPr>
        <w:t>轰燃模块宜分为燃烧区和训练区两部分，燃烧区面积不应小于2m</w:t>
      </w:r>
      <w:r>
        <w:rPr>
          <w:rFonts w:hAnsi="宋体" w:hint="eastAsia"/>
        </w:rPr>
        <w:t>×</w:t>
      </w:r>
      <w:r>
        <w:rPr>
          <w:rFonts w:hint="eastAsia"/>
        </w:rPr>
        <w:t>2m,训练区面积不应小于2m</w:t>
      </w:r>
      <w:r>
        <w:rPr>
          <w:rFonts w:hAnsi="宋体" w:hint="eastAsia"/>
        </w:rPr>
        <w:t>×</w:t>
      </w:r>
      <w:r>
        <w:rPr>
          <w:rFonts w:hint="eastAsia"/>
        </w:rPr>
        <w:t>6m。训练区宜设2个训练门，以便模拟人员入室救灾训练或紧急逃生。</w:t>
      </w:r>
    </w:p>
    <w:p w14:paraId="2D516C46" w14:textId="77777777" w:rsidR="00853BB1" w:rsidRDefault="00000000">
      <w:pPr>
        <w:pStyle w:val="afffffffff3"/>
      </w:pPr>
      <w:r>
        <w:rPr>
          <w:rFonts w:hint="eastAsia"/>
        </w:rPr>
        <w:t>回燃模块宜设有点火区域、燃烧床和训练门（窗），并应符合GB/T 38252的规定。</w:t>
      </w:r>
    </w:p>
    <w:p w14:paraId="27B38350" w14:textId="77777777" w:rsidR="00853BB1" w:rsidRDefault="00000000">
      <w:pPr>
        <w:pStyle w:val="afffffffff3"/>
      </w:pPr>
      <w:r>
        <w:rPr>
          <w:rFonts w:hint="eastAsia"/>
        </w:rPr>
        <w:t>观察窗应做加固处理及防水处理，表面做耐高温防护，使用耐高温防火玻璃定制，尺寸不应小于40cm</w:t>
      </w:r>
      <w:r>
        <w:rPr>
          <w:rFonts w:hAnsi="宋体" w:hint="eastAsia"/>
        </w:rPr>
        <w:t>×</w:t>
      </w:r>
      <w:r>
        <w:rPr>
          <w:rFonts w:hint="eastAsia"/>
        </w:rPr>
        <w:t>40cm。</w:t>
      </w:r>
    </w:p>
    <w:p w14:paraId="2CC14B49" w14:textId="77777777" w:rsidR="00853BB1" w:rsidRDefault="00000000">
      <w:pPr>
        <w:pStyle w:val="afffffffff3"/>
      </w:pPr>
      <w:bookmarkStart w:id="130" w:name="_Hlk176531133"/>
      <w:r>
        <w:rPr>
          <w:rFonts w:hint="eastAsia"/>
        </w:rPr>
        <w:t>训练门及门洞口应做加固处理及防水处理，表面做耐高温防护，训练门还宜配置门合页和门锁具，尺寸不应小于2m</w:t>
      </w:r>
      <w:bookmarkStart w:id="131" w:name="OLE_LINK3"/>
      <w:r>
        <w:rPr>
          <w:rFonts w:hAnsi="宋体" w:hint="eastAsia"/>
        </w:rPr>
        <w:t>×</w:t>
      </w:r>
      <w:bookmarkEnd w:id="131"/>
      <w:r>
        <w:rPr>
          <w:rFonts w:hint="eastAsia"/>
        </w:rPr>
        <w:t>1m</w:t>
      </w:r>
      <w:bookmarkEnd w:id="130"/>
      <w:r>
        <w:rPr>
          <w:rFonts w:hint="eastAsia"/>
        </w:rPr>
        <w:t>。</w:t>
      </w:r>
    </w:p>
    <w:p w14:paraId="0E720457" w14:textId="77777777" w:rsidR="00853BB1" w:rsidRDefault="00000000">
      <w:pPr>
        <w:pStyle w:val="afffffffff3"/>
      </w:pPr>
      <w:r>
        <w:rPr>
          <w:rFonts w:hint="eastAsia"/>
        </w:rPr>
        <w:t>训练窗及窗洞口应做加固处理及防水处理，表面做耐高温防护，训练窗还宜配置窗合页和窗锁具，尺寸不应小于1.2m</w:t>
      </w:r>
      <w:r>
        <w:rPr>
          <w:rFonts w:hAnsi="宋体" w:hint="eastAsia"/>
        </w:rPr>
        <w:t>×</w:t>
      </w:r>
      <w:r>
        <w:rPr>
          <w:rFonts w:hint="eastAsia"/>
        </w:rPr>
        <w:t>1.2m。</w:t>
      </w:r>
    </w:p>
    <w:p w14:paraId="471D48C2" w14:textId="77777777" w:rsidR="00853BB1" w:rsidRDefault="00000000">
      <w:pPr>
        <w:pStyle w:val="afffffffff3"/>
      </w:pPr>
      <w:r>
        <w:rPr>
          <w:rFonts w:hint="eastAsia"/>
        </w:rPr>
        <w:t>防火隔板应由框架和面板使用螺栓固定，方便拆卸更换，内部隔热材料厚度不应小于100mm，框架宜使用方钢焊接，面板宜使用4mm耐候钢板。</w:t>
      </w:r>
    </w:p>
    <w:p w14:paraId="497D1B6F" w14:textId="77777777" w:rsidR="00853BB1" w:rsidRDefault="00000000">
      <w:pPr>
        <w:pStyle w:val="afffffffff3"/>
      </w:pPr>
      <w:r>
        <w:rPr>
          <w:rFonts w:hint="eastAsia"/>
        </w:rPr>
        <w:t>组合模块一般由多个集装箱组成，以实现不同的训练功能。组合模块宜设有点火燃烧装置、观察窗、训练门（窗）、防火隔板、内外楼梯和障碍设施等部分，相关构成应符合GB/T 38252的规定。</w:t>
      </w:r>
    </w:p>
    <w:p w14:paraId="5F924CCF" w14:textId="77777777" w:rsidR="00853BB1" w:rsidRDefault="00000000">
      <w:pPr>
        <w:pStyle w:val="afffffffff3"/>
      </w:pPr>
      <w:r>
        <w:rPr>
          <w:rFonts w:hint="eastAsia"/>
        </w:rPr>
        <w:t>内外楼梯主梁应使用不小于150#槽钢，踏步应采用6mm花纹钢板折弯焊接，护栏应采用20mm方钢焊接，高度不应小于1.2m，整体外表面应涂装耐高温材料，并应保证连续1h燃烧不变形，能承载训练过程中人员和装备产生的荷载。</w:t>
      </w:r>
    </w:p>
    <w:p w14:paraId="0A999917" w14:textId="77777777" w:rsidR="00853BB1" w:rsidRDefault="00000000">
      <w:pPr>
        <w:pStyle w:val="afffffffff3"/>
      </w:pPr>
      <w:r>
        <w:rPr>
          <w:rFonts w:hint="eastAsia"/>
        </w:rPr>
        <w:t>破拆门宜为甲级防火门，尺寸不应小于800mm</w:t>
      </w:r>
      <w:r>
        <w:rPr>
          <w:rFonts w:hAnsi="宋体" w:hint="eastAsia"/>
        </w:rPr>
        <w:t>×</w:t>
      </w:r>
      <w:r>
        <w:rPr>
          <w:rFonts w:hint="eastAsia"/>
        </w:rPr>
        <w:t>2000mm，并应设置可更换独立破拆模块。</w:t>
      </w:r>
    </w:p>
    <w:p w14:paraId="4192AC72" w14:textId="77777777" w:rsidR="00853BB1" w:rsidRDefault="00000000">
      <w:pPr>
        <w:pStyle w:val="affd"/>
        <w:spacing w:before="120" w:after="120"/>
      </w:pPr>
      <w:bookmarkStart w:id="132" w:name="_Toc176266136"/>
      <w:bookmarkStart w:id="133" w:name="_Toc203486761"/>
      <w:r>
        <w:rPr>
          <w:rFonts w:hint="eastAsia"/>
        </w:rPr>
        <w:t>火行为演示</w:t>
      </w:r>
      <w:bookmarkEnd w:id="132"/>
      <w:r>
        <w:rPr>
          <w:rFonts w:hint="eastAsia"/>
        </w:rPr>
        <w:t>功能</w:t>
      </w:r>
      <w:bookmarkEnd w:id="133"/>
    </w:p>
    <w:p w14:paraId="32EE67E2" w14:textId="77777777" w:rsidR="00853BB1" w:rsidRDefault="00000000">
      <w:pPr>
        <w:pStyle w:val="afffff7"/>
        <w:ind w:firstLine="420"/>
      </w:pPr>
      <w:r>
        <w:rPr>
          <w:rFonts w:hint="eastAsia"/>
        </w:rPr>
        <w:t>火行为演示功能的具体内容如下：</w:t>
      </w:r>
    </w:p>
    <w:p w14:paraId="7F14141A" w14:textId="77777777" w:rsidR="00853BB1" w:rsidRDefault="00000000">
      <w:pPr>
        <w:pStyle w:val="af5"/>
        <w:numPr>
          <w:ilvl w:val="0"/>
          <w:numId w:val="33"/>
        </w:numPr>
      </w:pPr>
      <w:r>
        <w:rPr>
          <w:rFonts w:hint="eastAsia"/>
        </w:rPr>
        <w:t>实现轰燃、滚燃和回燃等燃烧形式；</w:t>
      </w:r>
    </w:p>
    <w:p w14:paraId="405422D4" w14:textId="77777777" w:rsidR="00853BB1" w:rsidRDefault="00000000">
      <w:pPr>
        <w:pStyle w:val="af5"/>
      </w:pPr>
      <w:r>
        <w:rPr>
          <w:rFonts w:hint="eastAsia"/>
        </w:rPr>
        <w:t>观察建筑火灾从初起阶段、发展阶段、全面燃烧阶段到熄灭阶段的全过程；</w:t>
      </w:r>
    </w:p>
    <w:p w14:paraId="76C902BE" w14:textId="77777777" w:rsidR="00853BB1" w:rsidRDefault="00000000">
      <w:pPr>
        <w:pStyle w:val="af5"/>
      </w:pPr>
      <w:r>
        <w:rPr>
          <w:rFonts w:hint="eastAsia"/>
        </w:rPr>
        <w:t>观察火焰和烟雾的颜色、温度、浓度等变化，体验烟气层对火场的影响。</w:t>
      </w:r>
    </w:p>
    <w:p w14:paraId="187B2A2A" w14:textId="77777777" w:rsidR="00853BB1" w:rsidRDefault="00000000">
      <w:pPr>
        <w:pStyle w:val="affd"/>
        <w:spacing w:before="120" w:after="120"/>
      </w:pPr>
      <w:bookmarkStart w:id="134" w:name="_Toc176266137"/>
      <w:bookmarkStart w:id="135" w:name="_Toc203486762"/>
      <w:r>
        <w:rPr>
          <w:rFonts w:hint="eastAsia"/>
        </w:rPr>
        <w:t>灭火技术训练</w:t>
      </w:r>
      <w:bookmarkEnd w:id="134"/>
      <w:r>
        <w:rPr>
          <w:rFonts w:hint="eastAsia"/>
        </w:rPr>
        <w:t>功能</w:t>
      </w:r>
      <w:bookmarkEnd w:id="135"/>
    </w:p>
    <w:p w14:paraId="480D398A" w14:textId="77777777" w:rsidR="00853BB1" w:rsidRDefault="00000000">
      <w:pPr>
        <w:pStyle w:val="afffffffff3"/>
        <w:numPr>
          <w:ilvl w:val="0"/>
          <w:numId w:val="0"/>
        </w:numPr>
        <w:ind w:firstLineChars="200" w:firstLine="420"/>
      </w:pPr>
      <w:r>
        <w:rPr>
          <w:rFonts w:hint="eastAsia"/>
        </w:rPr>
        <w:t>灭火技术训练功能的具体内容如下：</w:t>
      </w:r>
    </w:p>
    <w:p w14:paraId="3E654A62" w14:textId="77777777" w:rsidR="00853BB1" w:rsidRDefault="00000000">
      <w:pPr>
        <w:pStyle w:val="af5"/>
        <w:numPr>
          <w:ilvl w:val="0"/>
          <w:numId w:val="34"/>
        </w:numPr>
      </w:pPr>
      <w:r>
        <w:rPr>
          <w:rFonts w:hint="eastAsia"/>
        </w:rPr>
        <w:t>直流水、开花水、雾状水和水盾等水枪射流技术训练；</w:t>
      </w:r>
    </w:p>
    <w:p w14:paraId="4EE376FB" w14:textId="77777777" w:rsidR="00853BB1" w:rsidRDefault="00000000">
      <w:pPr>
        <w:pStyle w:val="af5"/>
      </w:pPr>
      <w:r>
        <w:rPr>
          <w:rFonts w:hint="eastAsia"/>
        </w:rPr>
        <w:t>火场水带管理及延伸技术训练、门控技术训练；</w:t>
      </w:r>
    </w:p>
    <w:p w14:paraId="07584BCF" w14:textId="77777777" w:rsidR="00853BB1" w:rsidRDefault="00000000">
      <w:pPr>
        <w:pStyle w:val="af5"/>
      </w:pPr>
      <w:r>
        <w:rPr>
          <w:rFonts w:hint="eastAsia"/>
        </w:rPr>
        <w:t>红外热像仪、测温仪等观察技术训练；</w:t>
      </w:r>
    </w:p>
    <w:p w14:paraId="616108C2" w14:textId="77777777" w:rsidR="00853BB1" w:rsidRDefault="00000000">
      <w:pPr>
        <w:pStyle w:val="af5"/>
      </w:pPr>
      <w:r>
        <w:rPr>
          <w:rFonts w:hint="eastAsia"/>
        </w:rPr>
        <w:t>可燃气体检测训练；</w:t>
      </w:r>
    </w:p>
    <w:p w14:paraId="6299DC08" w14:textId="77777777" w:rsidR="00853BB1" w:rsidRDefault="00000000">
      <w:pPr>
        <w:pStyle w:val="af5"/>
      </w:pPr>
      <w:r>
        <w:rPr>
          <w:rFonts w:hint="eastAsia"/>
        </w:rPr>
        <w:t>火场环境下气量管理及共用训练；</w:t>
      </w:r>
    </w:p>
    <w:p w14:paraId="439B0BC7" w14:textId="77777777" w:rsidR="00853BB1" w:rsidRDefault="00000000">
      <w:pPr>
        <w:pStyle w:val="af5"/>
      </w:pPr>
      <w:r>
        <w:rPr>
          <w:rFonts w:hint="eastAsia"/>
        </w:rPr>
        <w:t>过渡性射水技术训练；</w:t>
      </w:r>
    </w:p>
    <w:p w14:paraId="2E1FA836" w14:textId="77777777" w:rsidR="00853BB1" w:rsidRDefault="00000000">
      <w:pPr>
        <w:pStyle w:val="af5"/>
      </w:pPr>
      <w:r>
        <w:rPr>
          <w:rFonts w:hint="eastAsia"/>
        </w:rPr>
        <w:t>多功能水枪、排烟枪、排烟机等排烟技术训练；</w:t>
      </w:r>
    </w:p>
    <w:p w14:paraId="0F84EE12" w14:textId="77777777" w:rsidR="00853BB1" w:rsidRDefault="00000000">
      <w:pPr>
        <w:pStyle w:val="af5"/>
      </w:pPr>
      <w:r>
        <w:rPr>
          <w:rFonts w:hint="eastAsia"/>
        </w:rPr>
        <w:t>墙壁消火栓、喷淋等固定消防设施运用技术训练；</w:t>
      </w:r>
    </w:p>
    <w:p w14:paraId="79ADE2D5" w14:textId="77777777" w:rsidR="00853BB1" w:rsidRDefault="00000000">
      <w:pPr>
        <w:pStyle w:val="af5"/>
      </w:pPr>
      <w:r>
        <w:rPr>
          <w:rFonts w:hint="eastAsia"/>
        </w:rPr>
        <w:t>火场环境下障碍通过训练。</w:t>
      </w:r>
    </w:p>
    <w:p w14:paraId="1EE3EB5C" w14:textId="77777777" w:rsidR="00853BB1" w:rsidRDefault="00000000">
      <w:pPr>
        <w:pStyle w:val="affd"/>
        <w:spacing w:before="120" w:after="120"/>
      </w:pPr>
      <w:bookmarkStart w:id="136" w:name="_Toc203486763"/>
      <w:r>
        <w:rPr>
          <w:rFonts w:hint="eastAsia"/>
        </w:rPr>
        <w:t>灭火战术训练功能</w:t>
      </w:r>
      <w:bookmarkEnd w:id="136"/>
    </w:p>
    <w:p w14:paraId="28C8E424" w14:textId="77777777" w:rsidR="00853BB1" w:rsidRDefault="00000000">
      <w:pPr>
        <w:pStyle w:val="afffff7"/>
        <w:ind w:firstLine="420"/>
      </w:pPr>
      <w:r>
        <w:rPr>
          <w:rFonts w:hint="eastAsia"/>
        </w:rPr>
        <w:t>灭火战术训练功能的具体内容如下：</w:t>
      </w:r>
    </w:p>
    <w:p w14:paraId="3DE50A00" w14:textId="77777777" w:rsidR="00853BB1" w:rsidRDefault="00000000">
      <w:pPr>
        <w:pStyle w:val="af5"/>
        <w:numPr>
          <w:ilvl w:val="0"/>
          <w:numId w:val="35"/>
        </w:numPr>
      </w:pPr>
      <w:r>
        <w:rPr>
          <w:rFonts w:hint="eastAsia"/>
        </w:rPr>
        <w:t>室内火灾燃烧识别和火情侦察训练；</w:t>
      </w:r>
    </w:p>
    <w:p w14:paraId="16BD8270" w14:textId="77777777" w:rsidR="00853BB1" w:rsidRDefault="00000000">
      <w:pPr>
        <w:pStyle w:val="af5"/>
        <w:numPr>
          <w:ilvl w:val="0"/>
          <w:numId w:val="35"/>
        </w:numPr>
      </w:pPr>
      <w:r>
        <w:rPr>
          <w:rFonts w:hint="eastAsia"/>
        </w:rPr>
        <w:t>阵地设置和火场内攻行进训练；</w:t>
      </w:r>
    </w:p>
    <w:p w14:paraId="7F41AD65" w14:textId="77777777" w:rsidR="00853BB1" w:rsidRDefault="00000000">
      <w:pPr>
        <w:pStyle w:val="af5"/>
        <w:numPr>
          <w:ilvl w:val="0"/>
          <w:numId w:val="35"/>
        </w:numPr>
      </w:pPr>
      <w:r>
        <w:rPr>
          <w:rFonts w:hint="eastAsia"/>
        </w:rPr>
        <w:t>过渡性进攻、正压通风进攻、水蒸气窒息灭火、封堵窒息灭火、高倍数泡沫灭火等火场处置训练；</w:t>
      </w:r>
    </w:p>
    <w:p w14:paraId="15A5EA10" w14:textId="77777777" w:rsidR="00853BB1" w:rsidRDefault="00000000">
      <w:pPr>
        <w:pStyle w:val="af5"/>
        <w:numPr>
          <w:ilvl w:val="0"/>
          <w:numId w:val="35"/>
        </w:numPr>
      </w:pPr>
      <w:r>
        <w:rPr>
          <w:rFonts w:hint="eastAsia"/>
        </w:rPr>
        <w:t>人员搜索和疏散训练；</w:t>
      </w:r>
    </w:p>
    <w:p w14:paraId="191130B8" w14:textId="77777777" w:rsidR="00853BB1" w:rsidRDefault="00000000">
      <w:pPr>
        <w:pStyle w:val="af5"/>
        <w:numPr>
          <w:ilvl w:val="0"/>
          <w:numId w:val="35"/>
        </w:numPr>
      </w:pPr>
      <w:r>
        <w:rPr>
          <w:rFonts w:hint="eastAsia"/>
        </w:rPr>
        <w:t>物资保护和疏散训练；</w:t>
      </w:r>
    </w:p>
    <w:p w14:paraId="4386D291" w14:textId="77777777" w:rsidR="00853BB1" w:rsidRDefault="00000000">
      <w:pPr>
        <w:pStyle w:val="af5"/>
        <w:numPr>
          <w:ilvl w:val="0"/>
          <w:numId w:val="35"/>
        </w:numPr>
      </w:pPr>
      <w:r>
        <w:rPr>
          <w:rFonts w:hint="eastAsia"/>
        </w:rPr>
        <w:lastRenderedPageBreak/>
        <w:t>紧急避险训练。</w:t>
      </w:r>
    </w:p>
    <w:p w14:paraId="2648E8B5" w14:textId="77777777" w:rsidR="00853BB1" w:rsidRDefault="00000000">
      <w:pPr>
        <w:pStyle w:val="affc"/>
        <w:spacing w:before="240" w:after="240"/>
      </w:pPr>
      <w:bookmarkStart w:id="137" w:name="_Toc175815037"/>
      <w:bookmarkStart w:id="138" w:name="_Toc220426462"/>
      <w:bookmarkStart w:id="139" w:name="_Toc220659481"/>
      <w:bookmarkStart w:id="140" w:name="_Toc203486764"/>
      <w:bookmarkStart w:id="141" w:name="_Toc218499454"/>
      <w:bookmarkStart w:id="142" w:name="_Toc176266138"/>
      <w:bookmarkStart w:id="143" w:name="_Toc208907840"/>
      <w:r>
        <w:rPr>
          <w:rFonts w:hint="eastAsia"/>
        </w:rPr>
        <w:t>安全要求</w:t>
      </w:r>
      <w:bookmarkEnd w:id="137"/>
      <w:bookmarkEnd w:id="138"/>
      <w:bookmarkEnd w:id="139"/>
      <w:bookmarkEnd w:id="140"/>
      <w:bookmarkEnd w:id="141"/>
      <w:bookmarkEnd w:id="142"/>
      <w:bookmarkEnd w:id="143"/>
    </w:p>
    <w:p w14:paraId="56142E09" w14:textId="77777777" w:rsidR="00853BB1" w:rsidRDefault="00000000">
      <w:pPr>
        <w:pStyle w:val="affd"/>
        <w:spacing w:before="120" w:after="120"/>
      </w:pPr>
      <w:bookmarkStart w:id="144" w:name="_Toc176266139"/>
      <w:bookmarkStart w:id="145" w:name="_Toc203486765"/>
      <w:r>
        <w:rPr>
          <w:rFonts w:hint="eastAsia"/>
        </w:rPr>
        <w:t>人员安全</w:t>
      </w:r>
      <w:bookmarkEnd w:id="144"/>
      <w:bookmarkEnd w:id="145"/>
    </w:p>
    <w:p w14:paraId="5F36F7A5" w14:textId="77777777" w:rsidR="00853BB1" w:rsidRDefault="00000000">
      <w:pPr>
        <w:pStyle w:val="afffffffff3"/>
      </w:pPr>
      <w:r>
        <w:rPr>
          <w:rFonts w:hint="eastAsia"/>
        </w:rPr>
        <w:t>真火训练人员应首先通过相应的心理训练，包括真火适应训练、黑暗适应训练等，训练要求应符合XF/T 1039的规定，考核合格后方可进行集装箱相关的真火训练。</w:t>
      </w:r>
    </w:p>
    <w:p w14:paraId="5AC74FC1" w14:textId="77777777" w:rsidR="00853BB1" w:rsidRDefault="00000000">
      <w:pPr>
        <w:pStyle w:val="afffffffff3"/>
      </w:pPr>
      <w:r>
        <w:rPr>
          <w:rFonts w:hint="eastAsia"/>
        </w:rPr>
        <w:t>真火训练的指导人员应具备相应的资格证书。</w:t>
      </w:r>
    </w:p>
    <w:p w14:paraId="2B4B7EA6" w14:textId="77777777" w:rsidR="00853BB1" w:rsidRDefault="00000000">
      <w:pPr>
        <w:pStyle w:val="afffffffff3"/>
      </w:pPr>
      <w:r>
        <w:rPr>
          <w:rFonts w:hint="eastAsia"/>
        </w:rPr>
        <w:t>应设置探测监控系统和视频图像设备，以探测设施内部的温度、烟气、可燃气体、有毒气体浓度，并能实时观察训练过程中人员动态。</w:t>
      </w:r>
    </w:p>
    <w:p w14:paraId="0A46707D" w14:textId="77777777" w:rsidR="00853BB1" w:rsidRDefault="00000000">
      <w:pPr>
        <w:pStyle w:val="affd"/>
        <w:spacing w:before="120" w:after="120"/>
      </w:pPr>
      <w:bookmarkStart w:id="146" w:name="_Toc203486766"/>
      <w:bookmarkStart w:id="147" w:name="_Toc176266140"/>
      <w:r>
        <w:rPr>
          <w:rFonts w:hint="eastAsia"/>
        </w:rPr>
        <w:t>设施安全</w:t>
      </w:r>
      <w:bookmarkEnd w:id="146"/>
      <w:bookmarkEnd w:id="147"/>
    </w:p>
    <w:p w14:paraId="4B561824" w14:textId="77777777" w:rsidR="00853BB1" w:rsidRDefault="00000000">
      <w:pPr>
        <w:pStyle w:val="afffffffff3"/>
      </w:pPr>
      <w:r>
        <w:rPr>
          <w:rFonts w:hint="eastAsia"/>
        </w:rPr>
        <w:t>训练场地内</w:t>
      </w:r>
      <w:r>
        <w:t>应设有清晰、醒目的危险区域警示标识</w:t>
      </w:r>
      <w:r>
        <w:rPr>
          <w:rFonts w:hint="eastAsia"/>
        </w:rPr>
        <w:t>。</w:t>
      </w:r>
    </w:p>
    <w:p w14:paraId="40E907C7" w14:textId="77777777" w:rsidR="00853BB1" w:rsidRDefault="00000000">
      <w:pPr>
        <w:pStyle w:val="afffffffff3"/>
      </w:pPr>
      <w:r>
        <w:rPr>
          <w:rFonts w:hint="eastAsia"/>
        </w:rPr>
        <w:t>应在集装箱内部适当位置安装安全自救装置，包括过滤式消防自救呼吸器，呼吸器的要求应符合GB 21976.7的规定。</w:t>
      </w:r>
    </w:p>
    <w:p w14:paraId="46DC29F2" w14:textId="77777777" w:rsidR="00853BB1" w:rsidRDefault="00000000">
      <w:pPr>
        <w:pStyle w:val="afffffffff3"/>
      </w:pPr>
      <w:r>
        <w:rPr>
          <w:rFonts w:hint="eastAsia"/>
        </w:rPr>
        <w:t>二层及以上集装箱的外部区域宽度不应少于1.2m，室内外门宽度不应少于0.9m，门的开启方向应朝向人员疏散方向。</w:t>
      </w:r>
    </w:p>
    <w:p w14:paraId="0741FBCA" w14:textId="77777777" w:rsidR="00853BB1" w:rsidRDefault="00000000">
      <w:pPr>
        <w:pStyle w:val="afffffffff3"/>
      </w:pPr>
      <w:r>
        <w:rPr>
          <w:rFonts w:hint="eastAsia"/>
        </w:rPr>
        <w:t>每个集装箱体的训练区应设置至少两个外开方向的紧急出口，所有门体应具备高温环境下的可靠开启性能，确保极端条件下内外双向无障碍通行。</w:t>
      </w:r>
    </w:p>
    <w:p w14:paraId="096523D1" w14:textId="77777777" w:rsidR="00853BB1" w:rsidRDefault="00000000">
      <w:pPr>
        <w:pStyle w:val="afffffffff3"/>
      </w:pPr>
      <w:r>
        <w:rPr>
          <w:rFonts w:hint="eastAsia"/>
        </w:rPr>
        <w:t>配备燃气模拟装置的训练设施应设置紧急停止系统，训练过程中如发生突发情况，应能立刻关闭点火燃烧装置，并一键开启通风排烟系统、应急照明及疏散设施。</w:t>
      </w:r>
    </w:p>
    <w:p w14:paraId="081BBB95" w14:textId="77777777" w:rsidR="00853BB1" w:rsidRDefault="00000000">
      <w:pPr>
        <w:pStyle w:val="afffffffff3"/>
      </w:pPr>
      <w:r>
        <w:rPr>
          <w:rFonts w:hint="eastAsia"/>
        </w:rPr>
        <w:t>配备非燃气模拟装置的训练设施应制定紧急灭火预案，训练过程中如发生突发情况，应能按照预案立刻采取控火灭火措施，并开启冷却降温及疏散设施。</w:t>
      </w:r>
    </w:p>
    <w:p w14:paraId="2AF7EE84" w14:textId="77777777" w:rsidR="00853BB1" w:rsidRDefault="00000000">
      <w:pPr>
        <w:pStyle w:val="afffffffff3"/>
      </w:pPr>
      <w:r>
        <w:rPr>
          <w:rFonts w:hint="eastAsia"/>
        </w:rPr>
        <w:t>配备燃气模拟装置的训练设施应</w:t>
      </w:r>
      <w:r>
        <w:t>采用防爆型设备</w:t>
      </w:r>
      <w:r>
        <w:rPr>
          <w:rFonts w:hint="eastAsia"/>
        </w:rPr>
        <w:t>，并应符合GB 50058的规定，爆炸危险区域划分应符合</w:t>
      </w:r>
      <w:r>
        <w:t>SH 3038</w:t>
      </w:r>
      <w:r>
        <w:rPr>
          <w:rFonts w:hint="eastAsia"/>
        </w:rPr>
        <w:t>的规定。</w:t>
      </w:r>
    </w:p>
    <w:p w14:paraId="0485F7F4" w14:textId="77777777" w:rsidR="00853BB1" w:rsidRDefault="00000000">
      <w:pPr>
        <w:pStyle w:val="afffffffff3"/>
      </w:pPr>
      <w:r>
        <w:rPr>
          <w:rFonts w:hint="eastAsia"/>
        </w:rPr>
        <w:t>配备燃气模拟装置的训练设施应设有防雷接地装置，并应符合</w:t>
      </w:r>
      <w:r>
        <w:t>GB 50057的规</w:t>
      </w:r>
      <w:r>
        <w:rPr>
          <w:rFonts w:hint="eastAsia"/>
        </w:rPr>
        <w:t>定。</w:t>
      </w:r>
    </w:p>
    <w:p w14:paraId="2285EF62" w14:textId="77777777" w:rsidR="00853BB1" w:rsidRDefault="00000000">
      <w:pPr>
        <w:pStyle w:val="afffffffff3"/>
      </w:pPr>
      <w:r>
        <w:rPr>
          <w:rFonts w:hint="eastAsia"/>
        </w:rPr>
        <w:t>配备燃气模拟装置的</w:t>
      </w:r>
      <w:r>
        <w:t>燃料</w:t>
      </w:r>
      <w:r>
        <w:rPr>
          <w:rFonts w:hint="eastAsia"/>
        </w:rPr>
        <w:t>供给</w:t>
      </w:r>
      <w:r>
        <w:t>管道上</w:t>
      </w:r>
      <w:r>
        <w:rPr>
          <w:rFonts w:hint="eastAsia"/>
        </w:rPr>
        <w:t>宜</w:t>
      </w:r>
      <w:r>
        <w:t>同时设置自动和手动控制阀</w:t>
      </w:r>
      <w:r>
        <w:rPr>
          <w:rFonts w:hint="eastAsia"/>
        </w:rPr>
        <w:t>，管道如有法兰应设置静电跨接。</w:t>
      </w:r>
    </w:p>
    <w:p w14:paraId="073D4EBC" w14:textId="77777777" w:rsidR="00853BB1" w:rsidRDefault="00000000">
      <w:pPr>
        <w:pStyle w:val="afffffffff3"/>
      </w:pPr>
      <w:r>
        <w:rPr>
          <w:rFonts w:hint="eastAsia"/>
        </w:rPr>
        <w:t>配备燃气模拟装置的燃料储存罐安装监测报警装置，燃料泄漏时应能自动切断燃料供应。</w:t>
      </w:r>
    </w:p>
    <w:p w14:paraId="56022463" w14:textId="77777777" w:rsidR="00853BB1" w:rsidRDefault="00000000">
      <w:pPr>
        <w:pStyle w:val="afffffffff3"/>
      </w:pPr>
      <w:r>
        <w:rPr>
          <w:rFonts w:hint="eastAsia"/>
        </w:rPr>
        <w:t>轰燃模块训练设施的燃烧区应设置燃气模拟装置的自动点火燃烧装置和熄火保护装置，</w:t>
      </w:r>
      <w:r>
        <w:t>确保点火不成功时能自动切断燃料供给</w:t>
      </w:r>
      <w:r>
        <w:rPr>
          <w:rFonts w:hint="eastAsia"/>
        </w:rPr>
        <w:t>。</w:t>
      </w:r>
    </w:p>
    <w:p w14:paraId="2B3ADC9B" w14:textId="77777777" w:rsidR="00853BB1" w:rsidRDefault="00000000">
      <w:pPr>
        <w:pStyle w:val="afffffffff3"/>
      </w:pPr>
      <w:r>
        <w:rPr>
          <w:rFonts w:hint="eastAsia"/>
        </w:rPr>
        <w:t>回燃模块训练设施宜单独设置。</w:t>
      </w:r>
    </w:p>
    <w:p w14:paraId="0C2DFCB4" w14:textId="77777777" w:rsidR="00853BB1" w:rsidRDefault="00000000">
      <w:pPr>
        <w:pStyle w:val="afffffffff3"/>
      </w:pPr>
      <w:r>
        <w:rPr>
          <w:rFonts w:hint="eastAsia"/>
        </w:rPr>
        <w:t>集装箱内配置的点火装置应采用单一燃料类型原则，即每个集装箱仅可配备燃气模拟装置或非燃气模拟装置中的一种，两类装置不得混合配置于同一集装箱内。</w:t>
      </w:r>
    </w:p>
    <w:p w14:paraId="5B44496D" w14:textId="77777777" w:rsidR="00853BB1" w:rsidRDefault="00000000">
      <w:pPr>
        <w:pStyle w:val="afffffffff3"/>
      </w:pPr>
      <w:r>
        <w:rPr>
          <w:rFonts w:hint="eastAsia"/>
        </w:rPr>
        <w:t>集装箱内宜设置固定式穿透成像仪，性能参数应符合</w:t>
      </w:r>
      <w:r>
        <w:t>XF/T</w:t>
      </w:r>
      <w:r>
        <w:rPr>
          <w:rFonts w:hint="eastAsia"/>
        </w:rPr>
        <w:t xml:space="preserve"> </w:t>
      </w:r>
      <w:r>
        <w:t>635-2023</w:t>
      </w:r>
      <w:r>
        <w:rPr>
          <w:rFonts w:hint="eastAsia"/>
        </w:rPr>
        <w:t>中固定类红外热像仪的相关功能和性能要求。</w:t>
      </w:r>
    </w:p>
    <w:p w14:paraId="65C1B1BD" w14:textId="77777777" w:rsidR="00853BB1" w:rsidRDefault="00000000">
      <w:pPr>
        <w:pStyle w:val="affc"/>
        <w:spacing w:before="240" w:after="240"/>
      </w:pPr>
      <w:bookmarkStart w:id="148" w:name="_Toc220426463"/>
      <w:bookmarkStart w:id="149" w:name="_Toc175815042"/>
      <w:bookmarkStart w:id="150" w:name="_Toc176266145"/>
      <w:bookmarkStart w:id="151" w:name="_Toc203486771"/>
      <w:bookmarkStart w:id="152" w:name="_Toc208907842"/>
      <w:bookmarkStart w:id="153" w:name="_Toc218499456"/>
      <w:bookmarkStart w:id="154" w:name="_Toc220659482"/>
      <w:r>
        <w:rPr>
          <w:rFonts w:hint="eastAsia"/>
        </w:rPr>
        <w:t>维护保养</w:t>
      </w:r>
      <w:bookmarkEnd w:id="148"/>
      <w:bookmarkEnd w:id="149"/>
      <w:bookmarkEnd w:id="150"/>
      <w:bookmarkEnd w:id="151"/>
      <w:bookmarkEnd w:id="152"/>
      <w:bookmarkEnd w:id="153"/>
      <w:bookmarkEnd w:id="154"/>
    </w:p>
    <w:p w14:paraId="52CC8304" w14:textId="77777777" w:rsidR="00853BB1" w:rsidRDefault="00000000">
      <w:pPr>
        <w:pStyle w:val="afffffffff0"/>
      </w:pPr>
      <w:r>
        <w:rPr>
          <w:rFonts w:hint="eastAsia"/>
        </w:rPr>
        <w:t>训练设施使用单位应建立岗位责任制，制定安全操作规程和定期检查维护等规章制度。</w:t>
      </w:r>
    </w:p>
    <w:p w14:paraId="0ACB04C0" w14:textId="77777777" w:rsidR="00853BB1" w:rsidRDefault="00000000">
      <w:pPr>
        <w:pStyle w:val="afffffffff0"/>
      </w:pPr>
      <w:r>
        <w:rPr>
          <w:rFonts w:hint="eastAsia"/>
        </w:rPr>
        <w:t>每次使用前应检查训练设施功能是否完好，控制设备、安全装置是否有效。</w:t>
      </w:r>
    </w:p>
    <w:p w14:paraId="2981FA7D" w14:textId="77777777" w:rsidR="00853BB1" w:rsidRDefault="00000000">
      <w:pPr>
        <w:pStyle w:val="afffffffff0"/>
      </w:pPr>
      <w:r>
        <w:rPr>
          <w:rFonts w:hint="eastAsia"/>
        </w:rPr>
        <w:t>对发现的安全隐患应及时进行处理和修复，不得带病运行或拖延维修。</w:t>
      </w:r>
    </w:p>
    <w:p w14:paraId="7A7364D9" w14:textId="77777777" w:rsidR="00853BB1" w:rsidRDefault="00000000">
      <w:pPr>
        <w:pStyle w:val="afffffffff0"/>
      </w:pPr>
      <w:r>
        <w:rPr>
          <w:rFonts w:hint="eastAsia"/>
        </w:rPr>
        <w:t>使用单位每半年应对训练设施进行一次全面检查和维护，对门窗、通风排烟等重要部位进行隐患排查，对检查情况、维护措施、检修项目及处理结果登记存档。</w:t>
      </w:r>
    </w:p>
    <w:p w14:paraId="37F0D810" w14:textId="77777777" w:rsidR="00853BB1" w:rsidRDefault="00000000">
      <w:pPr>
        <w:pStyle w:val="afffffffff0"/>
      </w:pPr>
      <w:r>
        <w:rPr>
          <w:rFonts w:hint="eastAsia"/>
        </w:rPr>
        <w:t>对训练设施的操作，使用单位应定期组织维护人员进行安全操作培训。</w:t>
      </w:r>
    </w:p>
    <w:p w14:paraId="2D9DA1C6" w14:textId="77777777" w:rsidR="00853BB1" w:rsidRDefault="00853BB1">
      <w:pPr>
        <w:pStyle w:val="afffffffff0"/>
        <w:sectPr w:rsidR="00853BB1">
          <w:pgSz w:w="11906" w:h="16838"/>
          <w:pgMar w:top="1928" w:right="1134" w:bottom="1134" w:left="1134" w:header="1418" w:footer="1134" w:gutter="284"/>
          <w:pgNumType w:start="1"/>
          <w:cols w:space="425"/>
          <w:formProt w:val="0"/>
          <w:docGrid w:linePitch="312"/>
        </w:sectPr>
      </w:pPr>
      <w:bookmarkStart w:id="155" w:name="BookMark6"/>
      <w:bookmarkEnd w:id="27"/>
    </w:p>
    <w:p w14:paraId="1353F91B" w14:textId="77777777" w:rsidR="00853BB1" w:rsidRDefault="00000000">
      <w:pPr>
        <w:pStyle w:val="afffffe"/>
        <w:spacing w:after="120"/>
      </w:pPr>
      <w:bookmarkStart w:id="156" w:name="_Toc220659483"/>
      <w:r>
        <w:rPr>
          <w:rFonts w:hint="eastAsia"/>
          <w:spacing w:val="105"/>
        </w:rPr>
        <w:lastRenderedPageBreak/>
        <w:t>参考文</w:t>
      </w:r>
      <w:r>
        <w:rPr>
          <w:rFonts w:hint="eastAsia"/>
        </w:rPr>
        <w:t>献</w:t>
      </w:r>
      <w:bookmarkEnd w:id="156"/>
    </w:p>
    <w:p w14:paraId="178841ED" w14:textId="77777777" w:rsidR="00853BB1" w:rsidRDefault="00000000">
      <w:pPr>
        <w:pStyle w:val="afffff7"/>
        <w:ind w:firstLine="420"/>
      </w:pPr>
      <w:r>
        <w:rPr>
          <w:rFonts w:hint="eastAsia"/>
        </w:rPr>
        <w:t>GB 21976.7  建筑火灾逃生避难器材 第7部分：过滤式消防自救呼吸器</w:t>
      </w:r>
    </w:p>
    <w:p w14:paraId="6155CEA7" w14:textId="77777777" w:rsidR="00853BB1" w:rsidRDefault="00000000">
      <w:pPr>
        <w:pStyle w:val="afffff7"/>
        <w:ind w:firstLine="420"/>
      </w:pPr>
      <w:r>
        <w:rPr>
          <w:rFonts w:hint="eastAsia"/>
        </w:rPr>
        <w:t>GB/T 38252  建筑门窗耐火完整性试验方法</w:t>
      </w:r>
    </w:p>
    <w:p w14:paraId="33E5C74B" w14:textId="77777777" w:rsidR="00853BB1" w:rsidRDefault="00000000">
      <w:pPr>
        <w:pStyle w:val="afffff7"/>
        <w:ind w:firstLine="420"/>
      </w:pPr>
      <w:r>
        <w:rPr>
          <w:rFonts w:hint="eastAsia"/>
        </w:rPr>
        <w:t>GB 50057  建筑物防雷设计规范</w:t>
      </w:r>
    </w:p>
    <w:p w14:paraId="111B4DEF" w14:textId="77777777" w:rsidR="00853BB1" w:rsidRDefault="00000000">
      <w:pPr>
        <w:pStyle w:val="afffff7"/>
        <w:ind w:firstLine="420"/>
      </w:pPr>
      <w:r>
        <w:rPr>
          <w:rFonts w:hint="eastAsia"/>
        </w:rPr>
        <w:t>GB 50058  爆炸危险环境电力装置设计规范</w:t>
      </w:r>
    </w:p>
    <w:p w14:paraId="5F897A73" w14:textId="77777777" w:rsidR="00853BB1" w:rsidRDefault="00000000">
      <w:pPr>
        <w:pStyle w:val="afffff7"/>
        <w:ind w:firstLine="420"/>
      </w:pPr>
      <w:r>
        <w:rPr>
          <w:rFonts w:hint="eastAsia"/>
        </w:rPr>
        <w:t>GB 50368  住宅建筑规范</w:t>
      </w:r>
    </w:p>
    <w:p w14:paraId="382B898F" w14:textId="77777777" w:rsidR="00853BB1" w:rsidRDefault="00000000">
      <w:pPr>
        <w:pStyle w:val="afffff7"/>
        <w:ind w:firstLine="420"/>
      </w:pPr>
      <w:r>
        <w:rPr>
          <w:rFonts w:hint="eastAsia"/>
        </w:rPr>
        <w:t>GB 50684  化学工业污水处理与回用设计规范</w:t>
      </w:r>
    </w:p>
    <w:p w14:paraId="79490F7C" w14:textId="77777777" w:rsidR="00853BB1" w:rsidRDefault="00000000">
      <w:pPr>
        <w:pStyle w:val="afffff7"/>
        <w:ind w:firstLine="420"/>
      </w:pPr>
      <w:r>
        <w:rPr>
          <w:rFonts w:hint="eastAsia"/>
        </w:rPr>
        <w:t>JGJ/T 331  建筑地面工程防滑技术规程</w:t>
      </w:r>
    </w:p>
    <w:p w14:paraId="02E3EE67" w14:textId="77777777" w:rsidR="00853BB1" w:rsidRDefault="00000000">
      <w:pPr>
        <w:pStyle w:val="afffff7"/>
        <w:ind w:firstLine="420"/>
      </w:pPr>
      <w:r>
        <w:rPr>
          <w:rFonts w:hint="eastAsia"/>
        </w:rPr>
        <w:t>SH/T 3038  石油化工装置电力设计规范</w:t>
      </w:r>
    </w:p>
    <w:p w14:paraId="7D3D9DB0" w14:textId="77777777" w:rsidR="00853BB1" w:rsidRDefault="00000000">
      <w:pPr>
        <w:pStyle w:val="afffff7"/>
        <w:ind w:firstLine="420"/>
      </w:pPr>
      <w:r>
        <w:rPr>
          <w:rFonts w:hint="eastAsia"/>
        </w:rPr>
        <w:t>XF/T 110  建筑构件用防火保护材料通用要求</w:t>
      </w:r>
    </w:p>
    <w:p w14:paraId="3FD75297" w14:textId="77777777" w:rsidR="00853BB1" w:rsidRDefault="00000000">
      <w:pPr>
        <w:pStyle w:val="afffff7"/>
        <w:ind w:firstLine="420"/>
      </w:pPr>
      <w:r>
        <w:rPr>
          <w:rFonts w:hint="eastAsia"/>
        </w:rPr>
        <w:t>XF/T 969  火幕墙训练设施技术要求</w:t>
      </w:r>
      <w:bookmarkEnd w:id="155"/>
    </w:p>
    <w:p w14:paraId="428839C1" w14:textId="77777777" w:rsidR="00853BB1" w:rsidRDefault="00000000">
      <w:pPr>
        <w:pStyle w:val="afffff7"/>
        <w:ind w:firstLineChars="0" w:firstLine="0"/>
        <w:jc w:val="center"/>
      </w:pPr>
      <w:bookmarkStart w:id="157" w:name="BookMark8"/>
      <w:r>
        <w:rPr>
          <w:noProof/>
        </w:rPr>
        <w:drawing>
          <wp:inline distT="0" distB="0" distL="0" distR="0" wp14:anchorId="3651B27C" wp14:editId="7739179C">
            <wp:extent cx="1485900" cy="317500"/>
            <wp:effectExtent l="0" t="0" r="0" b="6350"/>
            <wp:docPr id="591532149" name="图片 3"/>
            <wp:cNvGraphicFramePr/>
            <a:graphic xmlns:a="http://schemas.openxmlformats.org/drawingml/2006/main">
              <a:graphicData uri="http://schemas.openxmlformats.org/drawingml/2006/picture">
                <pic:pic xmlns:pic="http://schemas.openxmlformats.org/drawingml/2006/picture">
                  <pic:nvPicPr>
                    <pic:cNvPr id="591532149"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7"/>
    </w:p>
    <w:sectPr w:rsidR="00853BB1">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1928" w14:textId="77777777" w:rsidR="005C3773" w:rsidRDefault="005C3773">
      <w:pPr>
        <w:spacing w:line="240" w:lineRule="auto"/>
      </w:pPr>
      <w:r>
        <w:separator/>
      </w:r>
    </w:p>
  </w:endnote>
  <w:endnote w:type="continuationSeparator" w:id="0">
    <w:p w14:paraId="502A4D85" w14:textId="77777777" w:rsidR="005C3773" w:rsidRDefault="005C3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266C" w14:textId="77777777" w:rsidR="00853BB1"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1B8F" w14:textId="77777777" w:rsidR="00853BB1" w:rsidRDefault="00853BB1">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9780" w14:textId="77777777" w:rsidR="00853BB1" w:rsidRDefault="00853BB1">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A229" w14:textId="77777777" w:rsidR="00853BB1"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7441" w14:textId="77777777" w:rsidR="005C3773" w:rsidRDefault="005C3773">
      <w:pPr>
        <w:spacing w:line="240" w:lineRule="auto"/>
      </w:pPr>
      <w:r>
        <w:separator/>
      </w:r>
    </w:p>
  </w:footnote>
  <w:footnote w:type="continuationSeparator" w:id="0">
    <w:p w14:paraId="7B575F1E" w14:textId="77777777" w:rsidR="005C3773" w:rsidRDefault="005C37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45D8" w14:textId="77777777" w:rsidR="00853BB1" w:rsidRDefault="00853BB1">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CBC8" w14:textId="77777777" w:rsidR="00853BB1"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0481" w14:textId="77777777" w:rsidR="00853BB1" w:rsidRDefault="00853BB1">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DA09" w14:textId="77777777" w:rsidR="00853BB1"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D822" w14:textId="18C2BA1D" w:rsidR="00853BB1" w:rsidRDefault="00000000">
    <w:pPr>
      <w:pStyle w:val="afffffc"/>
      <w:rPr>
        <w:rFonts w:hint="eastAsia"/>
      </w:rPr>
    </w:pPr>
    <w:r>
      <w:fldChar w:fldCharType="begin"/>
    </w:r>
    <w:r>
      <w:instrText xml:space="preserve"> STYLEREF  标准文件_文件编号  \* MERGEFORMAT </w:instrText>
    </w:r>
    <w:r>
      <w:fldChar w:fldCharType="separate"/>
    </w:r>
    <w:r w:rsidR="005775FC">
      <w:rPr>
        <w:rFonts w:hint="eastAsia"/>
        <w:noProof/>
      </w:rPr>
      <w:t>T/CFPA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988024"/>
    <w:multiLevelType w:val="singleLevel"/>
    <w:tmpl w:val="BC988024"/>
    <w:lvl w:ilvl="0">
      <w:start w:val="1"/>
      <w:numFmt w:val="decimal"/>
      <w:pStyle w:val="5"/>
      <w:lvlText w:val="%1."/>
      <w:lvlJc w:val="left"/>
      <w:pPr>
        <w:tabs>
          <w:tab w:val="left" w:pos="3175"/>
        </w:tabs>
        <w:ind w:left="3175" w:hanging="360"/>
      </w:p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63250156">
    <w:abstractNumId w:val="0"/>
  </w:num>
  <w:num w:numId="2" w16cid:durableId="539517535">
    <w:abstractNumId w:val="1"/>
  </w:num>
  <w:num w:numId="3" w16cid:durableId="845484656">
    <w:abstractNumId w:val="28"/>
  </w:num>
  <w:num w:numId="4" w16cid:durableId="254825480">
    <w:abstractNumId w:val="6"/>
  </w:num>
  <w:num w:numId="5" w16cid:durableId="1748575962">
    <w:abstractNumId w:val="24"/>
  </w:num>
  <w:num w:numId="6" w16cid:durableId="744307248">
    <w:abstractNumId w:val="19"/>
  </w:num>
  <w:num w:numId="7" w16cid:durableId="529493615">
    <w:abstractNumId w:val="14"/>
  </w:num>
  <w:num w:numId="8" w16cid:durableId="1922254002">
    <w:abstractNumId w:val="9"/>
  </w:num>
  <w:num w:numId="9" w16cid:durableId="513421849">
    <w:abstractNumId w:val="4"/>
  </w:num>
  <w:num w:numId="10" w16cid:durableId="2130278760">
    <w:abstractNumId w:val="10"/>
  </w:num>
  <w:num w:numId="11" w16cid:durableId="834421776">
    <w:abstractNumId w:val="17"/>
  </w:num>
  <w:num w:numId="12" w16cid:durableId="197089140">
    <w:abstractNumId w:val="26"/>
  </w:num>
  <w:num w:numId="13" w16cid:durableId="1886333390">
    <w:abstractNumId w:val="12"/>
  </w:num>
  <w:num w:numId="14" w16cid:durableId="60300631">
    <w:abstractNumId w:val="13"/>
  </w:num>
  <w:num w:numId="15" w16cid:durableId="878709973">
    <w:abstractNumId w:val="8"/>
  </w:num>
  <w:num w:numId="16" w16cid:durableId="1083451442">
    <w:abstractNumId w:val="20"/>
  </w:num>
  <w:num w:numId="17" w16cid:durableId="381713269">
    <w:abstractNumId w:val="22"/>
  </w:num>
  <w:num w:numId="18" w16cid:durableId="2123450672">
    <w:abstractNumId w:val="18"/>
  </w:num>
  <w:num w:numId="19" w16cid:durableId="1344091019">
    <w:abstractNumId w:val="30"/>
  </w:num>
  <w:num w:numId="20" w16cid:durableId="1682078458">
    <w:abstractNumId w:val="16"/>
  </w:num>
  <w:num w:numId="21" w16cid:durableId="423185244">
    <w:abstractNumId w:val="2"/>
  </w:num>
  <w:num w:numId="22" w16cid:durableId="1225219340">
    <w:abstractNumId w:val="11"/>
  </w:num>
  <w:num w:numId="23" w16cid:durableId="369573489">
    <w:abstractNumId w:val="31"/>
  </w:num>
  <w:num w:numId="24" w16cid:durableId="1693023445">
    <w:abstractNumId w:val="21"/>
  </w:num>
  <w:num w:numId="25" w16cid:durableId="74206734">
    <w:abstractNumId w:val="7"/>
  </w:num>
  <w:num w:numId="26" w16cid:durableId="146751882">
    <w:abstractNumId w:val="27"/>
  </w:num>
  <w:num w:numId="27" w16cid:durableId="726222181">
    <w:abstractNumId w:val="29"/>
  </w:num>
  <w:num w:numId="28" w16cid:durableId="1133718901">
    <w:abstractNumId w:val="3"/>
  </w:num>
  <w:num w:numId="29" w16cid:durableId="468978534">
    <w:abstractNumId w:val="5"/>
  </w:num>
  <w:num w:numId="30" w16cid:durableId="1994944414">
    <w:abstractNumId w:val="15"/>
  </w:num>
  <w:num w:numId="31" w16cid:durableId="660547540">
    <w:abstractNumId w:val="25"/>
  </w:num>
  <w:num w:numId="32" w16cid:durableId="888346518">
    <w:abstractNumId w:val="23"/>
  </w:num>
  <w:num w:numId="33" w16cid:durableId="611669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15092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7005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X0AuFnZPJdGC94c2jfR3klKHzmU1kG3gKGWGQFzyr3dK7lKemR/agC7+MrtUCtuqrQh1LhppoYE6cATqi/Xnw==" w:salt="NWasLh4TRoqymw+3eCIWPw=="/>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UzZDZiNTg0NzQ1M2UzNGU2ZGJkMmFkNjA5NjFjOWIifQ=="/>
  </w:docVars>
  <w:rsids>
    <w:rsidRoot w:val="005C0264"/>
    <w:rsid w:val="0000040A"/>
    <w:rsid w:val="00000A94"/>
    <w:rsid w:val="00001972"/>
    <w:rsid w:val="00001D9A"/>
    <w:rsid w:val="00003DF0"/>
    <w:rsid w:val="00003F85"/>
    <w:rsid w:val="00007B3A"/>
    <w:rsid w:val="000107E0"/>
    <w:rsid w:val="00011FDE"/>
    <w:rsid w:val="00012FFD"/>
    <w:rsid w:val="00013D1A"/>
    <w:rsid w:val="00014162"/>
    <w:rsid w:val="00014340"/>
    <w:rsid w:val="00015A6F"/>
    <w:rsid w:val="00015C76"/>
    <w:rsid w:val="00016A9C"/>
    <w:rsid w:val="00022184"/>
    <w:rsid w:val="000226F3"/>
    <w:rsid w:val="00022762"/>
    <w:rsid w:val="000238E0"/>
    <w:rsid w:val="000249DB"/>
    <w:rsid w:val="0002595E"/>
    <w:rsid w:val="000273AD"/>
    <w:rsid w:val="000303B0"/>
    <w:rsid w:val="000303C3"/>
    <w:rsid w:val="00031A75"/>
    <w:rsid w:val="00031C43"/>
    <w:rsid w:val="000331D3"/>
    <w:rsid w:val="0003401D"/>
    <w:rsid w:val="00034256"/>
    <w:rsid w:val="000346A5"/>
    <w:rsid w:val="00034D13"/>
    <w:rsid w:val="000359C3"/>
    <w:rsid w:val="00035A7D"/>
    <w:rsid w:val="000365ED"/>
    <w:rsid w:val="0004249A"/>
    <w:rsid w:val="00043282"/>
    <w:rsid w:val="00044286"/>
    <w:rsid w:val="00044BF3"/>
    <w:rsid w:val="00047F28"/>
    <w:rsid w:val="000503AA"/>
    <w:rsid w:val="000503E5"/>
    <w:rsid w:val="000506A1"/>
    <w:rsid w:val="000515DD"/>
    <w:rsid w:val="000525CD"/>
    <w:rsid w:val="0005265A"/>
    <w:rsid w:val="000539DD"/>
    <w:rsid w:val="00053BD3"/>
    <w:rsid w:val="000556ED"/>
    <w:rsid w:val="00055FE2"/>
    <w:rsid w:val="0005616F"/>
    <w:rsid w:val="00060C2E"/>
    <w:rsid w:val="00061033"/>
    <w:rsid w:val="000613B3"/>
    <w:rsid w:val="000619E9"/>
    <w:rsid w:val="000622D4"/>
    <w:rsid w:val="0006357D"/>
    <w:rsid w:val="00067F1E"/>
    <w:rsid w:val="000714C7"/>
    <w:rsid w:val="00071CC0"/>
    <w:rsid w:val="00071CFC"/>
    <w:rsid w:val="00073C8C"/>
    <w:rsid w:val="0007631E"/>
    <w:rsid w:val="00077B64"/>
    <w:rsid w:val="00080A1C"/>
    <w:rsid w:val="00080B69"/>
    <w:rsid w:val="00082317"/>
    <w:rsid w:val="00083D20"/>
    <w:rsid w:val="00083D2C"/>
    <w:rsid w:val="00085D33"/>
    <w:rsid w:val="00086AA1"/>
    <w:rsid w:val="00087A77"/>
    <w:rsid w:val="00090CA6"/>
    <w:rsid w:val="00092B8A"/>
    <w:rsid w:val="00092FB0"/>
    <w:rsid w:val="000934C5"/>
    <w:rsid w:val="00093D25"/>
    <w:rsid w:val="00093DAB"/>
    <w:rsid w:val="00094D73"/>
    <w:rsid w:val="000962E3"/>
    <w:rsid w:val="00096D63"/>
    <w:rsid w:val="000A0B60"/>
    <w:rsid w:val="000A0EB8"/>
    <w:rsid w:val="000A19FC"/>
    <w:rsid w:val="000A296B"/>
    <w:rsid w:val="000A7311"/>
    <w:rsid w:val="000B060F"/>
    <w:rsid w:val="000B1592"/>
    <w:rsid w:val="000B1FF2"/>
    <w:rsid w:val="000B2DA3"/>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8BF"/>
    <w:rsid w:val="000E4C9E"/>
    <w:rsid w:val="000E51D2"/>
    <w:rsid w:val="000E6FD7"/>
    <w:rsid w:val="000E7144"/>
    <w:rsid w:val="000F06E1"/>
    <w:rsid w:val="000F0E3C"/>
    <w:rsid w:val="000F19D5"/>
    <w:rsid w:val="000F3427"/>
    <w:rsid w:val="000F4050"/>
    <w:rsid w:val="000F4AEA"/>
    <w:rsid w:val="000F5248"/>
    <w:rsid w:val="000F67E9"/>
    <w:rsid w:val="00104926"/>
    <w:rsid w:val="00110D34"/>
    <w:rsid w:val="00111891"/>
    <w:rsid w:val="00112D1B"/>
    <w:rsid w:val="00113B1E"/>
    <w:rsid w:val="00116163"/>
    <w:rsid w:val="0011711C"/>
    <w:rsid w:val="00123727"/>
    <w:rsid w:val="00124E4F"/>
    <w:rsid w:val="00125E54"/>
    <w:rsid w:val="001260B7"/>
    <w:rsid w:val="001265CB"/>
    <w:rsid w:val="00127FA6"/>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926"/>
    <w:rsid w:val="001529E5"/>
    <w:rsid w:val="00152FB3"/>
    <w:rsid w:val="00153AEF"/>
    <w:rsid w:val="00153C7E"/>
    <w:rsid w:val="00156B25"/>
    <w:rsid w:val="00156E1A"/>
    <w:rsid w:val="00157894"/>
    <w:rsid w:val="00157B55"/>
    <w:rsid w:val="001642FA"/>
    <w:rsid w:val="00164725"/>
    <w:rsid w:val="001649EB"/>
    <w:rsid w:val="00164BAF"/>
    <w:rsid w:val="00164FA8"/>
    <w:rsid w:val="00165065"/>
    <w:rsid w:val="00165434"/>
    <w:rsid w:val="0016580B"/>
    <w:rsid w:val="00165F49"/>
    <w:rsid w:val="00166B88"/>
    <w:rsid w:val="0016770A"/>
    <w:rsid w:val="00167D4B"/>
    <w:rsid w:val="0017056D"/>
    <w:rsid w:val="00170804"/>
    <w:rsid w:val="001708E9"/>
    <w:rsid w:val="00170C2A"/>
    <w:rsid w:val="00171536"/>
    <w:rsid w:val="0017340B"/>
    <w:rsid w:val="00173FB1"/>
    <w:rsid w:val="00176DFD"/>
    <w:rsid w:val="001852C9"/>
    <w:rsid w:val="00187A0B"/>
    <w:rsid w:val="00190087"/>
    <w:rsid w:val="001913C4"/>
    <w:rsid w:val="0019348F"/>
    <w:rsid w:val="00193A07"/>
    <w:rsid w:val="00194C95"/>
    <w:rsid w:val="00195C34"/>
    <w:rsid w:val="00196EF5"/>
    <w:rsid w:val="001977D7"/>
    <w:rsid w:val="001A1A53"/>
    <w:rsid w:val="001A234A"/>
    <w:rsid w:val="001A4BE7"/>
    <w:rsid w:val="001A4CF3"/>
    <w:rsid w:val="001A6696"/>
    <w:rsid w:val="001B06E8"/>
    <w:rsid w:val="001B1652"/>
    <w:rsid w:val="001B4784"/>
    <w:rsid w:val="001B71D0"/>
    <w:rsid w:val="001B71EE"/>
    <w:rsid w:val="001C04A8"/>
    <w:rsid w:val="001C2C03"/>
    <w:rsid w:val="001C42F7"/>
    <w:rsid w:val="001C49E5"/>
    <w:rsid w:val="001C59DE"/>
    <w:rsid w:val="001C5B77"/>
    <w:rsid w:val="001C5D6F"/>
    <w:rsid w:val="001C680C"/>
    <w:rsid w:val="001C7FEA"/>
    <w:rsid w:val="001D0499"/>
    <w:rsid w:val="001D0BBE"/>
    <w:rsid w:val="001D0ED4"/>
    <w:rsid w:val="001D212F"/>
    <w:rsid w:val="001D29D7"/>
    <w:rsid w:val="001D2DE7"/>
    <w:rsid w:val="001D411C"/>
    <w:rsid w:val="001E1B6A"/>
    <w:rsid w:val="001E2484"/>
    <w:rsid w:val="001E3CC4"/>
    <w:rsid w:val="001E4882"/>
    <w:rsid w:val="001E5BE4"/>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E66"/>
    <w:rsid w:val="00210B15"/>
    <w:rsid w:val="002142EA"/>
    <w:rsid w:val="00215ADD"/>
    <w:rsid w:val="002204BB"/>
    <w:rsid w:val="00220508"/>
    <w:rsid w:val="002207EA"/>
    <w:rsid w:val="00221B79"/>
    <w:rsid w:val="00221C6B"/>
    <w:rsid w:val="002253A1"/>
    <w:rsid w:val="002256AF"/>
    <w:rsid w:val="00225CF8"/>
    <w:rsid w:val="0022794E"/>
    <w:rsid w:val="00233D64"/>
    <w:rsid w:val="0023482A"/>
    <w:rsid w:val="002359CB"/>
    <w:rsid w:val="00237CC5"/>
    <w:rsid w:val="00243540"/>
    <w:rsid w:val="00244957"/>
    <w:rsid w:val="0024497B"/>
    <w:rsid w:val="0024515B"/>
    <w:rsid w:val="00246021"/>
    <w:rsid w:val="0024666E"/>
    <w:rsid w:val="00247F52"/>
    <w:rsid w:val="00250AD0"/>
    <w:rsid w:val="00250B25"/>
    <w:rsid w:val="00250BBE"/>
    <w:rsid w:val="002515C2"/>
    <w:rsid w:val="0025194F"/>
    <w:rsid w:val="0025298D"/>
    <w:rsid w:val="00257067"/>
    <w:rsid w:val="0026148A"/>
    <w:rsid w:val="00262696"/>
    <w:rsid w:val="00263D25"/>
    <w:rsid w:val="002643C3"/>
    <w:rsid w:val="00264A0C"/>
    <w:rsid w:val="00266EEB"/>
    <w:rsid w:val="00267EF4"/>
    <w:rsid w:val="002701E3"/>
    <w:rsid w:val="00270CB8"/>
    <w:rsid w:val="00272B08"/>
    <w:rsid w:val="00281BB8"/>
    <w:rsid w:val="00281E9E"/>
    <w:rsid w:val="002821B9"/>
    <w:rsid w:val="00282405"/>
    <w:rsid w:val="002849AD"/>
    <w:rsid w:val="00285170"/>
    <w:rsid w:val="00285361"/>
    <w:rsid w:val="0029133E"/>
    <w:rsid w:val="00292D60"/>
    <w:rsid w:val="00293B30"/>
    <w:rsid w:val="00294D34"/>
    <w:rsid w:val="00294E3B"/>
    <w:rsid w:val="00296193"/>
    <w:rsid w:val="00296A35"/>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A7F8C"/>
    <w:rsid w:val="002B0C40"/>
    <w:rsid w:val="002B1966"/>
    <w:rsid w:val="002B2C0F"/>
    <w:rsid w:val="002B4508"/>
    <w:rsid w:val="002B4D7D"/>
    <w:rsid w:val="002B5779"/>
    <w:rsid w:val="002B7332"/>
    <w:rsid w:val="002B7F51"/>
    <w:rsid w:val="002C09E7"/>
    <w:rsid w:val="002C1E06"/>
    <w:rsid w:val="002C3F07"/>
    <w:rsid w:val="002C5278"/>
    <w:rsid w:val="002C7EBB"/>
    <w:rsid w:val="002D06C1"/>
    <w:rsid w:val="002D42B5"/>
    <w:rsid w:val="002D4F1A"/>
    <w:rsid w:val="002D6EC6"/>
    <w:rsid w:val="002D7597"/>
    <w:rsid w:val="002D79AC"/>
    <w:rsid w:val="002D7A2C"/>
    <w:rsid w:val="002E039D"/>
    <w:rsid w:val="002E0DB4"/>
    <w:rsid w:val="002E4BA0"/>
    <w:rsid w:val="002E4D5A"/>
    <w:rsid w:val="002E6326"/>
    <w:rsid w:val="002E7360"/>
    <w:rsid w:val="002F30E0"/>
    <w:rsid w:val="002F35E4"/>
    <w:rsid w:val="002F3730"/>
    <w:rsid w:val="002F38E1"/>
    <w:rsid w:val="002F4695"/>
    <w:rsid w:val="002F5C54"/>
    <w:rsid w:val="002F7AF6"/>
    <w:rsid w:val="00300E63"/>
    <w:rsid w:val="00302F5F"/>
    <w:rsid w:val="003039DD"/>
    <w:rsid w:val="0030441D"/>
    <w:rsid w:val="00306063"/>
    <w:rsid w:val="00313B85"/>
    <w:rsid w:val="00316653"/>
    <w:rsid w:val="00317988"/>
    <w:rsid w:val="003221B4"/>
    <w:rsid w:val="0032258D"/>
    <w:rsid w:val="00322E62"/>
    <w:rsid w:val="00324405"/>
    <w:rsid w:val="00324CE6"/>
    <w:rsid w:val="00324D13"/>
    <w:rsid w:val="00324EDD"/>
    <w:rsid w:val="003331E4"/>
    <w:rsid w:val="00336722"/>
    <w:rsid w:val="00336C64"/>
    <w:rsid w:val="00337162"/>
    <w:rsid w:val="00337904"/>
    <w:rsid w:val="0034194F"/>
    <w:rsid w:val="00344605"/>
    <w:rsid w:val="003474AA"/>
    <w:rsid w:val="00347FA2"/>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8DE"/>
    <w:rsid w:val="00390EE6"/>
    <w:rsid w:val="0039118F"/>
    <w:rsid w:val="00392AD7"/>
    <w:rsid w:val="003935BF"/>
    <w:rsid w:val="003938D9"/>
    <w:rsid w:val="00394376"/>
    <w:rsid w:val="003943FF"/>
    <w:rsid w:val="003974EB"/>
    <w:rsid w:val="00397CC5"/>
    <w:rsid w:val="003A11D1"/>
    <w:rsid w:val="003A1582"/>
    <w:rsid w:val="003A3D9C"/>
    <w:rsid w:val="003A4077"/>
    <w:rsid w:val="003A4AA7"/>
    <w:rsid w:val="003B09AD"/>
    <w:rsid w:val="003B1F18"/>
    <w:rsid w:val="003B4D3B"/>
    <w:rsid w:val="003B5BF0"/>
    <w:rsid w:val="003B60BF"/>
    <w:rsid w:val="003B682B"/>
    <w:rsid w:val="003B6BE3"/>
    <w:rsid w:val="003B6E7F"/>
    <w:rsid w:val="003C010C"/>
    <w:rsid w:val="003C0A6C"/>
    <w:rsid w:val="003C14F8"/>
    <w:rsid w:val="003C3B53"/>
    <w:rsid w:val="003C5A43"/>
    <w:rsid w:val="003D0519"/>
    <w:rsid w:val="003D0FF6"/>
    <w:rsid w:val="003D262C"/>
    <w:rsid w:val="003D2CB0"/>
    <w:rsid w:val="003D45C6"/>
    <w:rsid w:val="003D637E"/>
    <w:rsid w:val="003D6D61"/>
    <w:rsid w:val="003E019F"/>
    <w:rsid w:val="003E091D"/>
    <w:rsid w:val="003E1C53"/>
    <w:rsid w:val="003E2A69"/>
    <w:rsid w:val="003E2D49"/>
    <w:rsid w:val="003E2FD4"/>
    <w:rsid w:val="003E3E67"/>
    <w:rsid w:val="003E49F6"/>
    <w:rsid w:val="003E660F"/>
    <w:rsid w:val="003F0841"/>
    <w:rsid w:val="003F23D3"/>
    <w:rsid w:val="003F3F08"/>
    <w:rsid w:val="003F49F1"/>
    <w:rsid w:val="003F4A1B"/>
    <w:rsid w:val="003F5C5D"/>
    <w:rsid w:val="003F6272"/>
    <w:rsid w:val="003F65B2"/>
    <w:rsid w:val="00400E72"/>
    <w:rsid w:val="00401400"/>
    <w:rsid w:val="00404482"/>
    <w:rsid w:val="00404869"/>
    <w:rsid w:val="00405884"/>
    <w:rsid w:val="00406361"/>
    <w:rsid w:val="00407D39"/>
    <w:rsid w:val="0041477A"/>
    <w:rsid w:val="00416330"/>
    <w:rsid w:val="00416456"/>
    <w:rsid w:val="004167A3"/>
    <w:rsid w:val="00421424"/>
    <w:rsid w:val="00421E2E"/>
    <w:rsid w:val="004237DE"/>
    <w:rsid w:val="00432DAA"/>
    <w:rsid w:val="00434305"/>
    <w:rsid w:val="00434963"/>
    <w:rsid w:val="00435DF7"/>
    <w:rsid w:val="0043741A"/>
    <w:rsid w:val="0044083F"/>
    <w:rsid w:val="00441AE7"/>
    <w:rsid w:val="00441B95"/>
    <w:rsid w:val="00442339"/>
    <w:rsid w:val="004423AC"/>
    <w:rsid w:val="00445574"/>
    <w:rsid w:val="004467FB"/>
    <w:rsid w:val="004529A1"/>
    <w:rsid w:val="00452D6B"/>
    <w:rsid w:val="00454484"/>
    <w:rsid w:val="0045517B"/>
    <w:rsid w:val="00463B77"/>
    <w:rsid w:val="00463C7B"/>
    <w:rsid w:val="004644A6"/>
    <w:rsid w:val="004659BD"/>
    <w:rsid w:val="00466D38"/>
    <w:rsid w:val="00470775"/>
    <w:rsid w:val="004746B1"/>
    <w:rsid w:val="0047583F"/>
    <w:rsid w:val="00475DE8"/>
    <w:rsid w:val="00481C44"/>
    <w:rsid w:val="004824FC"/>
    <w:rsid w:val="00484936"/>
    <w:rsid w:val="00485C89"/>
    <w:rsid w:val="00486BE3"/>
    <w:rsid w:val="004905E4"/>
    <w:rsid w:val="00490A89"/>
    <w:rsid w:val="00490AB4"/>
    <w:rsid w:val="00492F02"/>
    <w:rsid w:val="004939AE"/>
    <w:rsid w:val="004A12DF"/>
    <w:rsid w:val="004A1BA8"/>
    <w:rsid w:val="004A32EE"/>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2A7B"/>
    <w:rsid w:val="004D3824"/>
    <w:rsid w:val="004D4406"/>
    <w:rsid w:val="004D5F26"/>
    <w:rsid w:val="004D7C42"/>
    <w:rsid w:val="004E0465"/>
    <w:rsid w:val="004E127B"/>
    <w:rsid w:val="004E1C0A"/>
    <w:rsid w:val="004E1D16"/>
    <w:rsid w:val="004E30C5"/>
    <w:rsid w:val="004E4AA5"/>
    <w:rsid w:val="004E4AEE"/>
    <w:rsid w:val="004E59E3"/>
    <w:rsid w:val="004E67C0"/>
    <w:rsid w:val="004F1DA8"/>
    <w:rsid w:val="004F391A"/>
    <w:rsid w:val="004F3CFB"/>
    <w:rsid w:val="004F6456"/>
    <w:rsid w:val="004F696E"/>
    <w:rsid w:val="004F6C71"/>
    <w:rsid w:val="00501139"/>
    <w:rsid w:val="0050363E"/>
    <w:rsid w:val="005039BC"/>
    <w:rsid w:val="005043BB"/>
    <w:rsid w:val="00504A3D"/>
    <w:rsid w:val="00504D56"/>
    <w:rsid w:val="00505767"/>
    <w:rsid w:val="00507205"/>
    <w:rsid w:val="005073F0"/>
    <w:rsid w:val="00510A7B"/>
    <w:rsid w:val="00512A40"/>
    <w:rsid w:val="00512B2C"/>
    <w:rsid w:val="00512F6E"/>
    <w:rsid w:val="00513038"/>
    <w:rsid w:val="00514174"/>
    <w:rsid w:val="00516088"/>
    <w:rsid w:val="005163DB"/>
    <w:rsid w:val="00516B0B"/>
    <w:rsid w:val="005220EC"/>
    <w:rsid w:val="00522FB9"/>
    <w:rsid w:val="00523F95"/>
    <w:rsid w:val="00524D65"/>
    <w:rsid w:val="00525B16"/>
    <w:rsid w:val="00526349"/>
    <w:rsid w:val="00526B88"/>
    <w:rsid w:val="00533D04"/>
    <w:rsid w:val="00534804"/>
    <w:rsid w:val="00534BDF"/>
    <w:rsid w:val="005354EA"/>
    <w:rsid w:val="0053585F"/>
    <w:rsid w:val="00535EC4"/>
    <w:rsid w:val="00535ED9"/>
    <w:rsid w:val="0053692B"/>
    <w:rsid w:val="00541853"/>
    <w:rsid w:val="00543BDA"/>
    <w:rsid w:val="005441CC"/>
    <w:rsid w:val="00544FB0"/>
    <w:rsid w:val="005479DA"/>
    <w:rsid w:val="00547BCC"/>
    <w:rsid w:val="0055013B"/>
    <w:rsid w:val="00551F6F"/>
    <w:rsid w:val="00555044"/>
    <w:rsid w:val="00557455"/>
    <w:rsid w:val="00561475"/>
    <w:rsid w:val="00562308"/>
    <w:rsid w:val="0056487B"/>
    <w:rsid w:val="00564FB9"/>
    <w:rsid w:val="00570654"/>
    <w:rsid w:val="00570B2F"/>
    <w:rsid w:val="00570C29"/>
    <w:rsid w:val="00573D9E"/>
    <w:rsid w:val="005775FC"/>
    <w:rsid w:val="005801E3"/>
    <w:rsid w:val="005817BE"/>
    <w:rsid w:val="00581802"/>
    <w:rsid w:val="00581FD7"/>
    <w:rsid w:val="005836A8"/>
    <w:rsid w:val="0058409C"/>
    <w:rsid w:val="00584262"/>
    <w:rsid w:val="005854FF"/>
    <w:rsid w:val="00585DFA"/>
    <w:rsid w:val="00586630"/>
    <w:rsid w:val="00587ADD"/>
    <w:rsid w:val="00593A49"/>
    <w:rsid w:val="00596160"/>
    <w:rsid w:val="005966E2"/>
    <w:rsid w:val="00596B4A"/>
    <w:rsid w:val="00597007"/>
    <w:rsid w:val="005A0966"/>
    <w:rsid w:val="005A11B7"/>
    <w:rsid w:val="005A260B"/>
    <w:rsid w:val="005A4A1B"/>
    <w:rsid w:val="005A7683"/>
    <w:rsid w:val="005A7830"/>
    <w:rsid w:val="005A7FCE"/>
    <w:rsid w:val="005B0F3F"/>
    <w:rsid w:val="005B1262"/>
    <w:rsid w:val="005B191C"/>
    <w:rsid w:val="005B4903"/>
    <w:rsid w:val="005B51CE"/>
    <w:rsid w:val="005B5885"/>
    <w:rsid w:val="005B5CD7"/>
    <w:rsid w:val="005B6CF6"/>
    <w:rsid w:val="005B7422"/>
    <w:rsid w:val="005C0264"/>
    <w:rsid w:val="005C29B8"/>
    <w:rsid w:val="005C3773"/>
    <w:rsid w:val="005C58AD"/>
    <w:rsid w:val="005C5F21"/>
    <w:rsid w:val="005C7156"/>
    <w:rsid w:val="005D0C75"/>
    <w:rsid w:val="005D4171"/>
    <w:rsid w:val="005D6A95"/>
    <w:rsid w:val="005D6B2C"/>
    <w:rsid w:val="005D6D9C"/>
    <w:rsid w:val="005D6F31"/>
    <w:rsid w:val="005D72E8"/>
    <w:rsid w:val="005E2335"/>
    <w:rsid w:val="005E34CA"/>
    <w:rsid w:val="005E3C18"/>
    <w:rsid w:val="005E4250"/>
    <w:rsid w:val="005E6812"/>
    <w:rsid w:val="005E7881"/>
    <w:rsid w:val="005E78E0"/>
    <w:rsid w:val="005F0D9C"/>
    <w:rsid w:val="005F284E"/>
    <w:rsid w:val="006015CE"/>
    <w:rsid w:val="00601859"/>
    <w:rsid w:val="006036A6"/>
    <w:rsid w:val="00604784"/>
    <w:rsid w:val="00606419"/>
    <w:rsid w:val="00607D29"/>
    <w:rsid w:val="00612952"/>
    <w:rsid w:val="00614CC1"/>
    <w:rsid w:val="00615A9D"/>
    <w:rsid w:val="00617387"/>
    <w:rsid w:val="006205D6"/>
    <w:rsid w:val="006228C7"/>
    <w:rsid w:val="006252D8"/>
    <w:rsid w:val="006259BC"/>
    <w:rsid w:val="0062636B"/>
    <w:rsid w:val="006305FF"/>
    <w:rsid w:val="00632182"/>
    <w:rsid w:val="00632AE0"/>
    <w:rsid w:val="00632DB6"/>
    <w:rsid w:val="006332F7"/>
    <w:rsid w:val="00633C17"/>
    <w:rsid w:val="00634D9E"/>
    <w:rsid w:val="00636E3E"/>
    <w:rsid w:val="006379F7"/>
    <w:rsid w:val="00637E4D"/>
    <w:rsid w:val="00640620"/>
    <w:rsid w:val="00641A1F"/>
    <w:rsid w:val="006420A2"/>
    <w:rsid w:val="00645904"/>
    <w:rsid w:val="00651ACB"/>
    <w:rsid w:val="00651C47"/>
    <w:rsid w:val="00652AB2"/>
    <w:rsid w:val="00653FED"/>
    <w:rsid w:val="00654CDA"/>
    <w:rsid w:val="00654E5E"/>
    <w:rsid w:val="00654EC0"/>
    <w:rsid w:val="0065525B"/>
    <w:rsid w:val="00655D4F"/>
    <w:rsid w:val="00656D29"/>
    <w:rsid w:val="006640E5"/>
    <w:rsid w:val="006646F1"/>
    <w:rsid w:val="00664929"/>
    <w:rsid w:val="00664F62"/>
    <w:rsid w:val="006655E1"/>
    <w:rsid w:val="00665ABB"/>
    <w:rsid w:val="00672060"/>
    <w:rsid w:val="0067236B"/>
    <w:rsid w:val="00672BFD"/>
    <w:rsid w:val="006770F4"/>
    <w:rsid w:val="00677A84"/>
    <w:rsid w:val="00677B91"/>
    <w:rsid w:val="0068026D"/>
    <w:rsid w:val="00680A27"/>
    <w:rsid w:val="006816A4"/>
    <w:rsid w:val="006819B8"/>
    <w:rsid w:val="006840A6"/>
    <w:rsid w:val="006850CD"/>
    <w:rsid w:val="00685AAB"/>
    <w:rsid w:val="00693962"/>
    <w:rsid w:val="006949E8"/>
    <w:rsid w:val="0069711C"/>
    <w:rsid w:val="00697410"/>
    <w:rsid w:val="006A07AA"/>
    <w:rsid w:val="006A132D"/>
    <w:rsid w:val="006A25E5"/>
    <w:rsid w:val="006A2B46"/>
    <w:rsid w:val="006A336D"/>
    <w:rsid w:val="006A37B9"/>
    <w:rsid w:val="006A39DD"/>
    <w:rsid w:val="006B2672"/>
    <w:rsid w:val="006B3F74"/>
    <w:rsid w:val="006B54BF"/>
    <w:rsid w:val="006B5F44"/>
    <w:rsid w:val="006B5F90"/>
    <w:rsid w:val="006B62E4"/>
    <w:rsid w:val="006B65FF"/>
    <w:rsid w:val="006C1BBA"/>
    <w:rsid w:val="006C2079"/>
    <w:rsid w:val="006C5A62"/>
    <w:rsid w:val="006C5D68"/>
    <w:rsid w:val="006C6976"/>
    <w:rsid w:val="006C6DD0"/>
    <w:rsid w:val="006D04EA"/>
    <w:rsid w:val="006D16C4"/>
    <w:rsid w:val="006D3E96"/>
    <w:rsid w:val="006D4515"/>
    <w:rsid w:val="006D4BB1"/>
    <w:rsid w:val="006D6593"/>
    <w:rsid w:val="006D6F26"/>
    <w:rsid w:val="006E7D91"/>
    <w:rsid w:val="006F03A8"/>
    <w:rsid w:val="006F2ACA"/>
    <w:rsid w:val="006F2ADC"/>
    <w:rsid w:val="006F2BFE"/>
    <w:rsid w:val="006F2E21"/>
    <w:rsid w:val="006F31E9"/>
    <w:rsid w:val="006F6284"/>
    <w:rsid w:val="007002C5"/>
    <w:rsid w:val="007007B4"/>
    <w:rsid w:val="00704387"/>
    <w:rsid w:val="00707669"/>
    <w:rsid w:val="00707E41"/>
    <w:rsid w:val="00711CBA"/>
    <w:rsid w:val="00711FB5"/>
    <w:rsid w:val="007129B0"/>
    <w:rsid w:val="00712A01"/>
    <w:rsid w:val="00714F58"/>
    <w:rsid w:val="00715683"/>
    <w:rsid w:val="00722FBF"/>
    <w:rsid w:val="00722FC2"/>
    <w:rsid w:val="00724E1B"/>
    <w:rsid w:val="00725949"/>
    <w:rsid w:val="00727FA2"/>
    <w:rsid w:val="007322D9"/>
    <w:rsid w:val="00732BC0"/>
    <w:rsid w:val="0073508E"/>
    <w:rsid w:val="0073720F"/>
    <w:rsid w:val="00737796"/>
    <w:rsid w:val="00737B53"/>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14A"/>
    <w:rsid w:val="00761EA2"/>
    <w:rsid w:val="00765C43"/>
    <w:rsid w:val="00765EFB"/>
    <w:rsid w:val="007671CA"/>
    <w:rsid w:val="007671D8"/>
    <w:rsid w:val="00767C61"/>
    <w:rsid w:val="0077008A"/>
    <w:rsid w:val="00773C1F"/>
    <w:rsid w:val="00774DA4"/>
    <w:rsid w:val="00776599"/>
    <w:rsid w:val="0078114B"/>
    <w:rsid w:val="00781DD2"/>
    <w:rsid w:val="00783ECF"/>
    <w:rsid w:val="0078413A"/>
    <w:rsid w:val="007959E8"/>
    <w:rsid w:val="00795A9F"/>
    <w:rsid w:val="00795E9C"/>
    <w:rsid w:val="007A0521"/>
    <w:rsid w:val="007A0B67"/>
    <w:rsid w:val="007A2E12"/>
    <w:rsid w:val="007A3475"/>
    <w:rsid w:val="007A41C8"/>
    <w:rsid w:val="007A54CE"/>
    <w:rsid w:val="007A5D3A"/>
    <w:rsid w:val="007A6FD9"/>
    <w:rsid w:val="007A7FFA"/>
    <w:rsid w:val="007B04EB"/>
    <w:rsid w:val="007B0D4F"/>
    <w:rsid w:val="007B5A3D"/>
    <w:rsid w:val="007B5B95"/>
    <w:rsid w:val="007B6032"/>
    <w:rsid w:val="007B68EA"/>
    <w:rsid w:val="007B6F57"/>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3226"/>
    <w:rsid w:val="007F6B2D"/>
    <w:rsid w:val="007F75CE"/>
    <w:rsid w:val="008013A4"/>
    <w:rsid w:val="008027CE"/>
    <w:rsid w:val="00802F42"/>
    <w:rsid w:val="00804383"/>
    <w:rsid w:val="00804BB7"/>
    <w:rsid w:val="00804D41"/>
    <w:rsid w:val="00807D37"/>
    <w:rsid w:val="00810257"/>
    <w:rsid w:val="008104F5"/>
    <w:rsid w:val="00811072"/>
    <w:rsid w:val="00811369"/>
    <w:rsid w:val="008147D9"/>
    <w:rsid w:val="00815419"/>
    <w:rsid w:val="008163C8"/>
    <w:rsid w:val="008164A1"/>
    <w:rsid w:val="00817325"/>
    <w:rsid w:val="008209E6"/>
    <w:rsid w:val="00821D19"/>
    <w:rsid w:val="008221DC"/>
    <w:rsid w:val="00823303"/>
    <w:rsid w:val="008233B2"/>
    <w:rsid w:val="00823A9F"/>
    <w:rsid w:val="00823C85"/>
    <w:rsid w:val="00825138"/>
    <w:rsid w:val="008269DD"/>
    <w:rsid w:val="00827904"/>
    <w:rsid w:val="00830621"/>
    <w:rsid w:val="00831D25"/>
    <w:rsid w:val="0083348C"/>
    <w:rsid w:val="008373D3"/>
    <w:rsid w:val="00837D00"/>
    <w:rsid w:val="00840617"/>
    <w:rsid w:val="00840F84"/>
    <w:rsid w:val="00842A47"/>
    <w:rsid w:val="00843C13"/>
    <w:rsid w:val="00843D6C"/>
    <w:rsid w:val="00843DEF"/>
    <w:rsid w:val="008454F8"/>
    <w:rsid w:val="008459B9"/>
    <w:rsid w:val="00847017"/>
    <w:rsid w:val="008470C2"/>
    <w:rsid w:val="0085173A"/>
    <w:rsid w:val="00853BB1"/>
    <w:rsid w:val="008603CE"/>
    <w:rsid w:val="008620FC"/>
    <w:rsid w:val="008627A5"/>
    <w:rsid w:val="00863E05"/>
    <w:rsid w:val="00865ACA"/>
    <w:rsid w:val="00865D28"/>
    <w:rsid w:val="00865F85"/>
    <w:rsid w:val="00867C10"/>
    <w:rsid w:val="00870439"/>
    <w:rsid w:val="00870DA1"/>
    <w:rsid w:val="00870F06"/>
    <w:rsid w:val="00874389"/>
    <w:rsid w:val="0088114C"/>
    <w:rsid w:val="00883F93"/>
    <w:rsid w:val="00884A3B"/>
    <w:rsid w:val="00884DB3"/>
    <w:rsid w:val="00885A9D"/>
    <w:rsid w:val="00885EAD"/>
    <w:rsid w:val="008864F6"/>
    <w:rsid w:val="0089049D"/>
    <w:rsid w:val="008928C9"/>
    <w:rsid w:val="008930CB"/>
    <w:rsid w:val="008938DC"/>
    <w:rsid w:val="00893FD1"/>
    <w:rsid w:val="00894836"/>
    <w:rsid w:val="00895172"/>
    <w:rsid w:val="00895680"/>
    <w:rsid w:val="008968D2"/>
    <w:rsid w:val="00896DFF"/>
    <w:rsid w:val="0089762C"/>
    <w:rsid w:val="008A0793"/>
    <w:rsid w:val="008A173B"/>
    <w:rsid w:val="008A1893"/>
    <w:rsid w:val="008A57E6"/>
    <w:rsid w:val="008A6F81"/>
    <w:rsid w:val="008A769A"/>
    <w:rsid w:val="008B07EA"/>
    <w:rsid w:val="008B0C9C"/>
    <w:rsid w:val="008B116E"/>
    <w:rsid w:val="008B166D"/>
    <w:rsid w:val="008B17F4"/>
    <w:rsid w:val="008B3615"/>
    <w:rsid w:val="008B4AC4"/>
    <w:rsid w:val="008B50C8"/>
    <w:rsid w:val="008B5281"/>
    <w:rsid w:val="008B7E05"/>
    <w:rsid w:val="008C1797"/>
    <w:rsid w:val="008C219C"/>
    <w:rsid w:val="008C475E"/>
    <w:rsid w:val="008C619A"/>
    <w:rsid w:val="008D0CE8"/>
    <w:rsid w:val="008D2D1D"/>
    <w:rsid w:val="008D37AA"/>
    <w:rsid w:val="008D44B2"/>
    <w:rsid w:val="008D453D"/>
    <w:rsid w:val="008D53AD"/>
    <w:rsid w:val="008D562B"/>
    <w:rsid w:val="008D5642"/>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031"/>
    <w:rsid w:val="008F4C29"/>
    <w:rsid w:val="008F70BD"/>
    <w:rsid w:val="008F788F"/>
    <w:rsid w:val="008F7EA2"/>
    <w:rsid w:val="00901275"/>
    <w:rsid w:val="00902722"/>
    <w:rsid w:val="009027BC"/>
    <w:rsid w:val="00902C79"/>
    <w:rsid w:val="00905ADA"/>
    <w:rsid w:val="009062E6"/>
    <w:rsid w:val="00907206"/>
    <w:rsid w:val="00911BAB"/>
    <w:rsid w:val="00911BE5"/>
    <w:rsid w:val="00912323"/>
    <w:rsid w:val="00913CA9"/>
    <w:rsid w:val="009145AE"/>
    <w:rsid w:val="009146CE"/>
    <w:rsid w:val="00914CA7"/>
    <w:rsid w:val="00915C3E"/>
    <w:rsid w:val="009161A8"/>
    <w:rsid w:val="00916A34"/>
    <w:rsid w:val="009242AD"/>
    <w:rsid w:val="009245AE"/>
    <w:rsid w:val="009245F5"/>
    <w:rsid w:val="009249EC"/>
    <w:rsid w:val="00926538"/>
    <w:rsid w:val="009273B3"/>
    <w:rsid w:val="009305B5"/>
    <w:rsid w:val="009378DD"/>
    <w:rsid w:val="009401E6"/>
    <w:rsid w:val="009420A8"/>
    <w:rsid w:val="009429D5"/>
    <w:rsid w:val="00942BF1"/>
    <w:rsid w:val="00945180"/>
    <w:rsid w:val="00945428"/>
    <w:rsid w:val="0094607B"/>
    <w:rsid w:val="00947687"/>
    <w:rsid w:val="00953604"/>
    <w:rsid w:val="0095496B"/>
    <w:rsid w:val="00956A14"/>
    <w:rsid w:val="0095754E"/>
    <w:rsid w:val="00960F1E"/>
    <w:rsid w:val="009610DC"/>
    <w:rsid w:val="00961490"/>
    <w:rsid w:val="0096381A"/>
    <w:rsid w:val="00964262"/>
    <w:rsid w:val="00965121"/>
    <w:rsid w:val="00965E04"/>
    <w:rsid w:val="009674AD"/>
    <w:rsid w:val="00970CDC"/>
    <w:rsid w:val="00975727"/>
    <w:rsid w:val="00977010"/>
    <w:rsid w:val="00977D02"/>
    <w:rsid w:val="00977FF9"/>
    <w:rsid w:val="009809BB"/>
    <w:rsid w:val="0098364B"/>
    <w:rsid w:val="00985A46"/>
    <w:rsid w:val="009908A3"/>
    <w:rsid w:val="009911AF"/>
    <w:rsid w:val="00991875"/>
    <w:rsid w:val="00991D80"/>
    <w:rsid w:val="00991F92"/>
    <w:rsid w:val="00992985"/>
    <w:rsid w:val="00993889"/>
    <w:rsid w:val="0099551B"/>
    <w:rsid w:val="00996BD2"/>
    <w:rsid w:val="00996FCB"/>
    <w:rsid w:val="00997BF1"/>
    <w:rsid w:val="00997CF2"/>
    <w:rsid w:val="009A0510"/>
    <w:rsid w:val="009A089C"/>
    <w:rsid w:val="009A0CA6"/>
    <w:rsid w:val="009A118E"/>
    <w:rsid w:val="009A21CD"/>
    <w:rsid w:val="009A278C"/>
    <w:rsid w:val="009A2BC2"/>
    <w:rsid w:val="009A42C1"/>
    <w:rsid w:val="009A5429"/>
    <w:rsid w:val="009A72AD"/>
    <w:rsid w:val="009B09E0"/>
    <w:rsid w:val="009B0BC5"/>
    <w:rsid w:val="009B1247"/>
    <w:rsid w:val="009B6029"/>
    <w:rsid w:val="009B6971"/>
    <w:rsid w:val="009C09A9"/>
    <w:rsid w:val="009C27F1"/>
    <w:rsid w:val="009C3152"/>
    <w:rsid w:val="009C3257"/>
    <w:rsid w:val="009C3A3E"/>
    <w:rsid w:val="009C4CFA"/>
    <w:rsid w:val="009C5070"/>
    <w:rsid w:val="009D0C0A"/>
    <w:rsid w:val="009D112C"/>
    <w:rsid w:val="009D1385"/>
    <w:rsid w:val="009D47FA"/>
    <w:rsid w:val="009D4C5B"/>
    <w:rsid w:val="009D50D2"/>
    <w:rsid w:val="009D513A"/>
    <w:rsid w:val="009D6BCA"/>
    <w:rsid w:val="009E0F62"/>
    <w:rsid w:val="009E4A58"/>
    <w:rsid w:val="009E5A2D"/>
    <w:rsid w:val="009E5AB2"/>
    <w:rsid w:val="009E6219"/>
    <w:rsid w:val="009F03B3"/>
    <w:rsid w:val="00A0096C"/>
    <w:rsid w:val="00A01757"/>
    <w:rsid w:val="00A028C0"/>
    <w:rsid w:val="00A02BAE"/>
    <w:rsid w:val="00A03634"/>
    <w:rsid w:val="00A06A6B"/>
    <w:rsid w:val="00A07484"/>
    <w:rsid w:val="00A07E47"/>
    <w:rsid w:val="00A129D0"/>
    <w:rsid w:val="00A12C33"/>
    <w:rsid w:val="00A138BA"/>
    <w:rsid w:val="00A14C8E"/>
    <w:rsid w:val="00A153D9"/>
    <w:rsid w:val="00A15F09"/>
    <w:rsid w:val="00A169B6"/>
    <w:rsid w:val="00A207B6"/>
    <w:rsid w:val="00A2271D"/>
    <w:rsid w:val="00A237D5"/>
    <w:rsid w:val="00A30EFC"/>
    <w:rsid w:val="00A31984"/>
    <w:rsid w:val="00A32D73"/>
    <w:rsid w:val="00A334E7"/>
    <w:rsid w:val="00A3367B"/>
    <w:rsid w:val="00A33C67"/>
    <w:rsid w:val="00A3597D"/>
    <w:rsid w:val="00A36DD1"/>
    <w:rsid w:val="00A375EE"/>
    <w:rsid w:val="00A4006C"/>
    <w:rsid w:val="00A40091"/>
    <w:rsid w:val="00A4030F"/>
    <w:rsid w:val="00A41C79"/>
    <w:rsid w:val="00A41CB5"/>
    <w:rsid w:val="00A42CDF"/>
    <w:rsid w:val="00A4452E"/>
    <w:rsid w:val="00A4472C"/>
    <w:rsid w:val="00A44E69"/>
    <w:rsid w:val="00A45718"/>
    <w:rsid w:val="00A4661E"/>
    <w:rsid w:val="00A46CCE"/>
    <w:rsid w:val="00A50DB6"/>
    <w:rsid w:val="00A51D0B"/>
    <w:rsid w:val="00A5461F"/>
    <w:rsid w:val="00A55BD6"/>
    <w:rsid w:val="00A55D50"/>
    <w:rsid w:val="00A57142"/>
    <w:rsid w:val="00A64715"/>
    <w:rsid w:val="00A648CD"/>
    <w:rsid w:val="00A6537A"/>
    <w:rsid w:val="00A65B7F"/>
    <w:rsid w:val="00A67866"/>
    <w:rsid w:val="00A70B07"/>
    <w:rsid w:val="00A723F8"/>
    <w:rsid w:val="00A77CCB"/>
    <w:rsid w:val="00A835EF"/>
    <w:rsid w:val="00A83D8D"/>
    <w:rsid w:val="00A8446B"/>
    <w:rsid w:val="00A8473F"/>
    <w:rsid w:val="00A861C3"/>
    <w:rsid w:val="00A862D6"/>
    <w:rsid w:val="00A8678A"/>
    <w:rsid w:val="00A8715E"/>
    <w:rsid w:val="00A90B7D"/>
    <w:rsid w:val="00A91D90"/>
    <w:rsid w:val="00A9295B"/>
    <w:rsid w:val="00A93B09"/>
    <w:rsid w:val="00A94A37"/>
    <w:rsid w:val="00A952D7"/>
    <w:rsid w:val="00A963F7"/>
    <w:rsid w:val="00A96AD8"/>
    <w:rsid w:val="00AA052C"/>
    <w:rsid w:val="00AA1E45"/>
    <w:rsid w:val="00AA4286"/>
    <w:rsid w:val="00AA456B"/>
    <w:rsid w:val="00AA57F5"/>
    <w:rsid w:val="00AA672E"/>
    <w:rsid w:val="00AA6EC9"/>
    <w:rsid w:val="00AB2606"/>
    <w:rsid w:val="00AB383E"/>
    <w:rsid w:val="00AB535E"/>
    <w:rsid w:val="00AB6309"/>
    <w:rsid w:val="00AB6AC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5A0"/>
    <w:rsid w:val="00AE070A"/>
    <w:rsid w:val="00AE101C"/>
    <w:rsid w:val="00AE2A69"/>
    <w:rsid w:val="00AE37E5"/>
    <w:rsid w:val="00AE536F"/>
    <w:rsid w:val="00AE5EB4"/>
    <w:rsid w:val="00AE6445"/>
    <w:rsid w:val="00AE67DF"/>
    <w:rsid w:val="00AF0884"/>
    <w:rsid w:val="00AF0C18"/>
    <w:rsid w:val="00AF47C5"/>
    <w:rsid w:val="00AF5398"/>
    <w:rsid w:val="00B049AF"/>
    <w:rsid w:val="00B05473"/>
    <w:rsid w:val="00B063C8"/>
    <w:rsid w:val="00B065EB"/>
    <w:rsid w:val="00B07242"/>
    <w:rsid w:val="00B103D3"/>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D8F"/>
    <w:rsid w:val="00B3764C"/>
    <w:rsid w:val="00B378E5"/>
    <w:rsid w:val="00B4346D"/>
    <w:rsid w:val="00B440F4"/>
    <w:rsid w:val="00B447A5"/>
    <w:rsid w:val="00B45A6C"/>
    <w:rsid w:val="00B4654C"/>
    <w:rsid w:val="00B47293"/>
    <w:rsid w:val="00B50AC8"/>
    <w:rsid w:val="00B50E50"/>
    <w:rsid w:val="00B51F64"/>
    <w:rsid w:val="00B52120"/>
    <w:rsid w:val="00B533A9"/>
    <w:rsid w:val="00B54ABC"/>
    <w:rsid w:val="00B56FBE"/>
    <w:rsid w:val="00B60ACF"/>
    <w:rsid w:val="00B62B58"/>
    <w:rsid w:val="00B65149"/>
    <w:rsid w:val="00B66567"/>
    <w:rsid w:val="00B66F52"/>
    <w:rsid w:val="00B66FE5"/>
    <w:rsid w:val="00B71817"/>
    <w:rsid w:val="00B72640"/>
    <w:rsid w:val="00B72880"/>
    <w:rsid w:val="00B758BF"/>
    <w:rsid w:val="00B759C7"/>
    <w:rsid w:val="00B75D24"/>
    <w:rsid w:val="00B77A6D"/>
    <w:rsid w:val="00B77EC8"/>
    <w:rsid w:val="00B827A6"/>
    <w:rsid w:val="00B831CE"/>
    <w:rsid w:val="00B84758"/>
    <w:rsid w:val="00B86677"/>
    <w:rsid w:val="00B87131"/>
    <w:rsid w:val="00B939B1"/>
    <w:rsid w:val="00B96D40"/>
    <w:rsid w:val="00B97386"/>
    <w:rsid w:val="00BA263B"/>
    <w:rsid w:val="00BA367A"/>
    <w:rsid w:val="00BA42B2"/>
    <w:rsid w:val="00BA58D4"/>
    <w:rsid w:val="00BA5B9E"/>
    <w:rsid w:val="00BA71EC"/>
    <w:rsid w:val="00BA7C9A"/>
    <w:rsid w:val="00BB5F8F"/>
    <w:rsid w:val="00BB657A"/>
    <w:rsid w:val="00BB67F8"/>
    <w:rsid w:val="00BC07C3"/>
    <w:rsid w:val="00BC14AA"/>
    <w:rsid w:val="00BC1A4E"/>
    <w:rsid w:val="00BC2252"/>
    <w:rsid w:val="00BC5269"/>
    <w:rsid w:val="00BC5DC7"/>
    <w:rsid w:val="00BC6B8B"/>
    <w:rsid w:val="00BC73D8"/>
    <w:rsid w:val="00BC7A2F"/>
    <w:rsid w:val="00BD52D7"/>
    <w:rsid w:val="00BD5AD2"/>
    <w:rsid w:val="00BE22F3"/>
    <w:rsid w:val="00BE5B52"/>
    <w:rsid w:val="00BE7B8D"/>
    <w:rsid w:val="00BF0993"/>
    <w:rsid w:val="00BF10A9"/>
    <w:rsid w:val="00BF1703"/>
    <w:rsid w:val="00BF231C"/>
    <w:rsid w:val="00BF51E5"/>
    <w:rsid w:val="00BF74A6"/>
    <w:rsid w:val="00C013AD"/>
    <w:rsid w:val="00C036C2"/>
    <w:rsid w:val="00C04904"/>
    <w:rsid w:val="00C04CC1"/>
    <w:rsid w:val="00C056B3"/>
    <w:rsid w:val="00C05B2A"/>
    <w:rsid w:val="00C103E5"/>
    <w:rsid w:val="00C1052B"/>
    <w:rsid w:val="00C115C6"/>
    <w:rsid w:val="00C13319"/>
    <w:rsid w:val="00C13EE9"/>
    <w:rsid w:val="00C21540"/>
    <w:rsid w:val="00C21906"/>
    <w:rsid w:val="00C21BFA"/>
    <w:rsid w:val="00C2374F"/>
    <w:rsid w:val="00C24C8D"/>
    <w:rsid w:val="00C25FE2"/>
    <w:rsid w:val="00C26B53"/>
    <w:rsid w:val="00C279B2"/>
    <w:rsid w:val="00C31DDC"/>
    <w:rsid w:val="00C33E50"/>
    <w:rsid w:val="00C34C20"/>
    <w:rsid w:val="00C3521C"/>
    <w:rsid w:val="00C35A3E"/>
    <w:rsid w:val="00C42130"/>
    <w:rsid w:val="00C423A4"/>
    <w:rsid w:val="00C423E3"/>
    <w:rsid w:val="00C43F99"/>
    <w:rsid w:val="00C44BF5"/>
    <w:rsid w:val="00C46389"/>
    <w:rsid w:val="00C521D6"/>
    <w:rsid w:val="00C55232"/>
    <w:rsid w:val="00C553A4"/>
    <w:rsid w:val="00C55A06"/>
    <w:rsid w:val="00C55D03"/>
    <w:rsid w:val="00C601BC"/>
    <w:rsid w:val="00C6329F"/>
    <w:rsid w:val="00C63340"/>
    <w:rsid w:val="00C643F9"/>
    <w:rsid w:val="00C64E95"/>
    <w:rsid w:val="00C71372"/>
    <w:rsid w:val="00C72410"/>
    <w:rsid w:val="00C7287F"/>
    <w:rsid w:val="00C75829"/>
    <w:rsid w:val="00C76711"/>
    <w:rsid w:val="00C80CB8"/>
    <w:rsid w:val="00C819F8"/>
    <w:rsid w:val="00C8248C"/>
    <w:rsid w:val="00C84E33"/>
    <w:rsid w:val="00C86D6F"/>
    <w:rsid w:val="00C905FC"/>
    <w:rsid w:val="00C92D03"/>
    <w:rsid w:val="00C9319C"/>
    <w:rsid w:val="00C9435D"/>
    <w:rsid w:val="00C94DF2"/>
    <w:rsid w:val="00C96741"/>
    <w:rsid w:val="00CA1B72"/>
    <w:rsid w:val="00CA2D1B"/>
    <w:rsid w:val="00CA375D"/>
    <w:rsid w:val="00CA3E47"/>
    <w:rsid w:val="00CA4952"/>
    <w:rsid w:val="00CA662A"/>
    <w:rsid w:val="00CA7AFD"/>
    <w:rsid w:val="00CA7C3C"/>
    <w:rsid w:val="00CB0189"/>
    <w:rsid w:val="00CB02E6"/>
    <w:rsid w:val="00CB0BA2"/>
    <w:rsid w:val="00CB1A42"/>
    <w:rsid w:val="00CB1B0C"/>
    <w:rsid w:val="00CB2C0B"/>
    <w:rsid w:val="00CB517D"/>
    <w:rsid w:val="00CB593D"/>
    <w:rsid w:val="00CB5974"/>
    <w:rsid w:val="00CB61C2"/>
    <w:rsid w:val="00CC038D"/>
    <w:rsid w:val="00CC08DB"/>
    <w:rsid w:val="00CC39FF"/>
    <w:rsid w:val="00CC3C2F"/>
    <w:rsid w:val="00CC4AC8"/>
    <w:rsid w:val="00CC50D2"/>
    <w:rsid w:val="00CC5233"/>
    <w:rsid w:val="00CC5DE6"/>
    <w:rsid w:val="00CC6E4E"/>
    <w:rsid w:val="00CC6FE8"/>
    <w:rsid w:val="00CC7202"/>
    <w:rsid w:val="00CD1AAA"/>
    <w:rsid w:val="00CD2808"/>
    <w:rsid w:val="00CD28BF"/>
    <w:rsid w:val="00CD4092"/>
    <w:rsid w:val="00CD4A20"/>
    <w:rsid w:val="00CD50A1"/>
    <w:rsid w:val="00CD519E"/>
    <w:rsid w:val="00CD78CA"/>
    <w:rsid w:val="00CE0C4F"/>
    <w:rsid w:val="00CE30EA"/>
    <w:rsid w:val="00CE317F"/>
    <w:rsid w:val="00CF048A"/>
    <w:rsid w:val="00CF155A"/>
    <w:rsid w:val="00CF2947"/>
    <w:rsid w:val="00CF2F68"/>
    <w:rsid w:val="00CF3CC5"/>
    <w:rsid w:val="00CF686F"/>
    <w:rsid w:val="00CF6E60"/>
    <w:rsid w:val="00CF71A5"/>
    <w:rsid w:val="00CF7BCA"/>
    <w:rsid w:val="00D0002C"/>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52EA"/>
    <w:rsid w:val="00D4162B"/>
    <w:rsid w:val="00D4514F"/>
    <w:rsid w:val="00D451E2"/>
    <w:rsid w:val="00D45E89"/>
    <w:rsid w:val="00D45E8D"/>
    <w:rsid w:val="00D46246"/>
    <w:rsid w:val="00D466AE"/>
    <w:rsid w:val="00D46DED"/>
    <w:rsid w:val="00D4734F"/>
    <w:rsid w:val="00D502EF"/>
    <w:rsid w:val="00D504F1"/>
    <w:rsid w:val="00D51BF3"/>
    <w:rsid w:val="00D53A66"/>
    <w:rsid w:val="00D66846"/>
    <w:rsid w:val="00D675FB"/>
    <w:rsid w:val="00D71F25"/>
    <w:rsid w:val="00D72A9C"/>
    <w:rsid w:val="00D77031"/>
    <w:rsid w:val="00D8264F"/>
    <w:rsid w:val="00D84941"/>
    <w:rsid w:val="00D84FA1"/>
    <w:rsid w:val="00D851F0"/>
    <w:rsid w:val="00D859CE"/>
    <w:rsid w:val="00D86DB7"/>
    <w:rsid w:val="00D8747C"/>
    <w:rsid w:val="00D87BF5"/>
    <w:rsid w:val="00D90721"/>
    <w:rsid w:val="00D926D0"/>
    <w:rsid w:val="00D93030"/>
    <w:rsid w:val="00D945CF"/>
    <w:rsid w:val="00D950E1"/>
    <w:rsid w:val="00D952A6"/>
    <w:rsid w:val="00D97F99"/>
    <w:rsid w:val="00DA1E08"/>
    <w:rsid w:val="00DA24F8"/>
    <w:rsid w:val="00DA28E8"/>
    <w:rsid w:val="00DA38D3"/>
    <w:rsid w:val="00DA3932"/>
    <w:rsid w:val="00DA3AFC"/>
    <w:rsid w:val="00DA64F8"/>
    <w:rsid w:val="00DA6C15"/>
    <w:rsid w:val="00DA6CA1"/>
    <w:rsid w:val="00DB0258"/>
    <w:rsid w:val="00DB2844"/>
    <w:rsid w:val="00DB3002"/>
    <w:rsid w:val="00DB38EE"/>
    <w:rsid w:val="00DB498B"/>
    <w:rsid w:val="00DB66CA"/>
    <w:rsid w:val="00DB6BCA"/>
    <w:rsid w:val="00DB6F54"/>
    <w:rsid w:val="00DB73F7"/>
    <w:rsid w:val="00DC0321"/>
    <w:rsid w:val="00DC3067"/>
    <w:rsid w:val="00DC370B"/>
    <w:rsid w:val="00DC5B90"/>
    <w:rsid w:val="00DC73B7"/>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19A"/>
    <w:rsid w:val="00DF1961"/>
    <w:rsid w:val="00DF44DE"/>
    <w:rsid w:val="00E01138"/>
    <w:rsid w:val="00E02DFB"/>
    <w:rsid w:val="00E030F9"/>
    <w:rsid w:val="00E0311A"/>
    <w:rsid w:val="00E03138"/>
    <w:rsid w:val="00E06404"/>
    <w:rsid w:val="00E11A85"/>
    <w:rsid w:val="00E12495"/>
    <w:rsid w:val="00E13290"/>
    <w:rsid w:val="00E15935"/>
    <w:rsid w:val="00E15CCD"/>
    <w:rsid w:val="00E202EF"/>
    <w:rsid w:val="00E210B5"/>
    <w:rsid w:val="00E23CE6"/>
    <w:rsid w:val="00E2552F"/>
    <w:rsid w:val="00E25EFF"/>
    <w:rsid w:val="00E27D1A"/>
    <w:rsid w:val="00E3137A"/>
    <w:rsid w:val="00E32CCF"/>
    <w:rsid w:val="00E33186"/>
    <w:rsid w:val="00E33787"/>
    <w:rsid w:val="00E34A98"/>
    <w:rsid w:val="00E35279"/>
    <w:rsid w:val="00E35D1E"/>
    <w:rsid w:val="00E364F9"/>
    <w:rsid w:val="00E365FA"/>
    <w:rsid w:val="00E36789"/>
    <w:rsid w:val="00E44A83"/>
    <w:rsid w:val="00E464F9"/>
    <w:rsid w:val="00E502C1"/>
    <w:rsid w:val="00E502DD"/>
    <w:rsid w:val="00E50D3A"/>
    <w:rsid w:val="00E51387"/>
    <w:rsid w:val="00E51E68"/>
    <w:rsid w:val="00E52EFD"/>
    <w:rsid w:val="00E5408A"/>
    <w:rsid w:val="00E56800"/>
    <w:rsid w:val="00E60C63"/>
    <w:rsid w:val="00E62FF9"/>
    <w:rsid w:val="00E635D6"/>
    <w:rsid w:val="00E63703"/>
    <w:rsid w:val="00E639BC"/>
    <w:rsid w:val="00E6625E"/>
    <w:rsid w:val="00E664CC"/>
    <w:rsid w:val="00E70388"/>
    <w:rsid w:val="00E70F92"/>
    <w:rsid w:val="00E73616"/>
    <w:rsid w:val="00E74313"/>
    <w:rsid w:val="00E74C54"/>
    <w:rsid w:val="00E77A03"/>
    <w:rsid w:val="00E80855"/>
    <w:rsid w:val="00E822E8"/>
    <w:rsid w:val="00E82554"/>
    <w:rsid w:val="00E82606"/>
    <w:rsid w:val="00E831C1"/>
    <w:rsid w:val="00E846C8"/>
    <w:rsid w:val="00E84957"/>
    <w:rsid w:val="00E84A55"/>
    <w:rsid w:val="00E84A59"/>
    <w:rsid w:val="00E84FCF"/>
    <w:rsid w:val="00E85BFF"/>
    <w:rsid w:val="00E902C0"/>
    <w:rsid w:val="00E90391"/>
    <w:rsid w:val="00E906C2"/>
    <w:rsid w:val="00E92528"/>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6AFD"/>
    <w:rsid w:val="00EB74DB"/>
    <w:rsid w:val="00EC10DB"/>
    <w:rsid w:val="00EC5359"/>
    <w:rsid w:val="00EC562A"/>
    <w:rsid w:val="00ED067A"/>
    <w:rsid w:val="00ED2B50"/>
    <w:rsid w:val="00ED45F0"/>
    <w:rsid w:val="00ED6CB5"/>
    <w:rsid w:val="00ED7362"/>
    <w:rsid w:val="00EE0350"/>
    <w:rsid w:val="00EE0719"/>
    <w:rsid w:val="00EE0E80"/>
    <w:rsid w:val="00EE440F"/>
    <w:rsid w:val="00EE613F"/>
    <w:rsid w:val="00EE7295"/>
    <w:rsid w:val="00EE7869"/>
    <w:rsid w:val="00EF054A"/>
    <w:rsid w:val="00EF3235"/>
    <w:rsid w:val="00EF7E72"/>
    <w:rsid w:val="00F019FB"/>
    <w:rsid w:val="00F0327F"/>
    <w:rsid w:val="00F06BCD"/>
    <w:rsid w:val="00F06D37"/>
    <w:rsid w:val="00F07263"/>
    <w:rsid w:val="00F07B9D"/>
    <w:rsid w:val="00F11586"/>
    <w:rsid w:val="00F1183B"/>
    <w:rsid w:val="00F11C9F"/>
    <w:rsid w:val="00F12263"/>
    <w:rsid w:val="00F1409D"/>
    <w:rsid w:val="00F14214"/>
    <w:rsid w:val="00F14AC1"/>
    <w:rsid w:val="00F157A9"/>
    <w:rsid w:val="00F16F00"/>
    <w:rsid w:val="00F20482"/>
    <w:rsid w:val="00F20591"/>
    <w:rsid w:val="00F21CC7"/>
    <w:rsid w:val="00F25BB6"/>
    <w:rsid w:val="00F26494"/>
    <w:rsid w:val="00F26B7E"/>
    <w:rsid w:val="00F27A3B"/>
    <w:rsid w:val="00F32780"/>
    <w:rsid w:val="00F3296F"/>
    <w:rsid w:val="00F33817"/>
    <w:rsid w:val="00F420D5"/>
    <w:rsid w:val="00F451EA"/>
    <w:rsid w:val="00F45447"/>
    <w:rsid w:val="00F456C6"/>
    <w:rsid w:val="00F4577B"/>
    <w:rsid w:val="00F46496"/>
    <w:rsid w:val="00F474D0"/>
    <w:rsid w:val="00F47A40"/>
    <w:rsid w:val="00F50179"/>
    <w:rsid w:val="00F5148B"/>
    <w:rsid w:val="00F515EE"/>
    <w:rsid w:val="00F56511"/>
    <w:rsid w:val="00F5669B"/>
    <w:rsid w:val="00F6194E"/>
    <w:rsid w:val="00F623AC"/>
    <w:rsid w:val="00F6412A"/>
    <w:rsid w:val="00F65113"/>
    <w:rsid w:val="00F65893"/>
    <w:rsid w:val="00F66A4A"/>
    <w:rsid w:val="00F675BE"/>
    <w:rsid w:val="00F71E22"/>
    <w:rsid w:val="00F72142"/>
    <w:rsid w:val="00F72AE7"/>
    <w:rsid w:val="00F76420"/>
    <w:rsid w:val="00F8065E"/>
    <w:rsid w:val="00F833BA"/>
    <w:rsid w:val="00F84FD0"/>
    <w:rsid w:val="00F859A8"/>
    <w:rsid w:val="00F86D87"/>
    <w:rsid w:val="00F877ED"/>
    <w:rsid w:val="00F9108B"/>
    <w:rsid w:val="00F91349"/>
    <w:rsid w:val="00F93A8A"/>
    <w:rsid w:val="00F9469D"/>
    <w:rsid w:val="00F95248"/>
    <w:rsid w:val="00F956A9"/>
    <w:rsid w:val="00F963ED"/>
    <w:rsid w:val="00F966CF"/>
    <w:rsid w:val="00F96CAE"/>
    <w:rsid w:val="00F97C99"/>
    <w:rsid w:val="00FA1287"/>
    <w:rsid w:val="00FA662D"/>
    <w:rsid w:val="00FA73B1"/>
    <w:rsid w:val="00FB0CB9"/>
    <w:rsid w:val="00FB231D"/>
    <w:rsid w:val="00FB45F1"/>
    <w:rsid w:val="00FB4A72"/>
    <w:rsid w:val="00FB54E8"/>
    <w:rsid w:val="00FB5A34"/>
    <w:rsid w:val="00FB7054"/>
    <w:rsid w:val="00FC17B7"/>
    <w:rsid w:val="00FC2CB7"/>
    <w:rsid w:val="00FC4090"/>
    <w:rsid w:val="00FC55B4"/>
    <w:rsid w:val="00FC7639"/>
    <w:rsid w:val="00FD00E6"/>
    <w:rsid w:val="00FD09A1"/>
    <w:rsid w:val="00FD2A7C"/>
    <w:rsid w:val="00FD59EB"/>
    <w:rsid w:val="00FD7299"/>
    <w:rsid w:val="00FE18A0"/>
    <w:rsid w:val="00FE1FBE"/>
    <w:rsid w:val="00FE3901"/>
    <w:rsid w:val="00FE39D3"/>
    <w:rsid w:val="00FE4BCE"/>
    <w:rsid w:val="00FE54AE"/>
    <w:rsid w:val="00FE576A"/>
    <w:rsid w:val="00FE75FD"/>
    <w:rsid w:val="00FE7E79"/>
    <w:rsid w:val="00FF190B"/>
    <w:rsid w:val="00FF3E7D"/>
    <w:rsid w:val="00FF5B99"/>
    <w:rsid w:val="00FF730C"/>
    <w:rsid w:val="00FF73F4"/>
    <w:rsid w:val="00FF7CE4"/>
    <w:rsid w:val="00FF7E39"/>
    <w:rsid w:val="049A6BCC"/>
    <w:rsid w:val="0FDC3223"/>
    <w:rsid w:val="11F04A84"/>
    <w:rsid w:val="18143A30"/>
    <w:rsid w:val="21F41402"/>
    <w:rsid w:val="2228514C"/>
    <w:rsid w:val="2DEA7C21"/>
    <w:rsid w:val="2F4D1B62"/>
    <w:rsid w:val="35880B99"/>
    <w:rsid w:val="3D1D5736"/>
    <w:rsid w:val="40161D76"/>
    <w:rsid w:val="4D7F46B4"/>
    <w:rsid w:val="51E6709D"/>
    <w:rsid w:val="596E222A"/>
    <w:rsid w:val="5F465B03"/>
    <w:rsid w:val="6103523A"/>
    <w:rsid w:val="76146C69"/>
    <w:rsid w:val="7E2D3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B00E10"/>
  <w15:docId w15:val="{6E0E1375-80F0-4D12-BD69-FA7FCE7F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next w:val="22"/>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3">
    <w:name w:val="heading 2"/>
    <w:basedOn w:val="afff5"/>
    <w:next w:val="afff5"/>
    <w:link w:val="24"/>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0">
    <w:name w:val="heading 5"/>
    <w:basedOn w:val="afff5"/>
    <w:next w:val="afff5"/>
    <w:link w:val="51"/>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22">
    <w:name w:val="Body Text First Indent 2"/>
    <w:basedOn w:val="afff9"/>
    <w:next w:val="afffa"/>
    <w:uiPriority w:val="99"/>
    <w:unhideWhenUsed/>
    <w:qFormat/>
    <w:pPr>
      <w:ind w:firstLineChars="200" w:firstLine="200"/>
    </w:pPr>
  </w:style>
  <w:style w:type="paragraph" w:styleId="afff9">
    <w:name w:val="Body Text Indent"/>
    <w:basedOn w:val="afff5"/>
    <w:qFormat/>
    <w:pPr>
      <w:autoSpaceDE w:val="0"/>
      <w:autoSpaceDN w:val="0"/>
      <w:spacing w:line="360" w:lineRule="atLeast"/>
      <w:ind w:firstLine="600"/>
      <w:jc w:val="left"/>
    </w:pPr>
    <w:rPr>
      <w:rFonts w:ascii="宋体"/>
      <w:kern w:val="0"/>
      <w:sz w:val="28"/>
      <w:szCs w:val="20"/>
    </w:rPr>
  </w:style>
  <w:style w:type="paragraph" w:styleId="afffa">
    <w:name w:val="Plain Text"/>
    <w:basedOn w:val="afff5"/>
    <w:next w:val="5"/>
    <w:qFormat/>
    <w:rPr>
      <w:rFonts w:ascii="宋体" w:hAnsi="Courier New" w:cs="Courier New"/>
    </w:rPr>
  </w:style>
  <w:style w:type="paragraph" w:styleId="5">
    <w:name w:val="List Number 5"/>
    <w:basedOn w:val="afff5"/>
    <w:uiPriority w:val="99"/>
    <w:semiHidden/>
    <w:unhideWhenUsed/>
    <w:qFormat/>
    <w:pPr>
      <w:numPr>
        <w:numId w:val="1"/>
      </w:numPr>
    </w:pPr>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b">
    <w:name w:val="Normal Indent"/>
    <w:basedOn w:val="afff5"/>
    <w:qFormat/>
    <w:pPr>
      <w:ind w:firstLine="420"/>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4">
    <w:name w:val="标题 2 字符"/>
    <w:link w:val="23"/>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1">
    <w:name w:val="标题 5 字符"/>
    <w:link w:val="50"/>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
    <w:name w:val="Quote"/>
    <w:basedOn w:val="afff5"/>
    <w:next w:val="afff5"/>
    <w:link w:val="afffff0"/>
    <w:uiPriority w:val="29"/>
    <w:qFormat/>
    <w:rPr>
      <w:i/>
      <w:iCs/>
      <w:color w:val="000000"/>
    </w:rPr>
  </w:style>
  <w:style w:type="character" w:customStyle="1" w:styleId="afffff0">
    <w:name w:val="引用 字符"/>
    <w:link w:val="afffff"/>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1">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qFormat/>
    <w:pPr>
      <w:ind w:left="198"/>
    </w:pPr>
    <w:rPr>
      <w:rFonts w:ascii="宋体"/>
      <w:sz w:val="18"/>
    </w:rPr>
  </w:style>
  <w:style w:type="paragraph" w:customStyle="1" w:styleId="afffff4">
    <w:name w:val="标准文件_页脚奇数页"/>
    <w:qFormat/>
    <w:pPr>
      <w:ind w:right="227"/>
      <w:jc w:val="right"/>
    </w:pPr>
    <w:rPr>
      <w:rFonts w:ascii="宋体"/>
      <w:sz w:val="18"/>
    </w:rPr>
  </w:style>
  <w:style w:type="paragraph" w:customStyle="1" w:styleId="afffff5">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6">
    <w:name w:val="标准文件_标准正文"/>
    <w:basedOn w:val="afff5"/>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5"/>
    <w:qFormat/>
    <w:pPr>
      <w:jc w:val="center"/>
    </w:pPr>
    <w:rPr>
      <w:rFonts w:ascii="黑体" w:eastAsia="黑体"/>
      <w:kern w:val="0"/>
      <w:sz w:val="44"/>
    </w:rPr>
  </w:style>
  <w:style w:type="paragraph" w:customStyle="1" w:styleId="afffffa">
    <w:name w:val="标准文件_标准代替"/>
    <w:basedOn w:val="afff5"/>
    <w:next w:val="afff5"/>
    <w:qFormat/>
    <w:pPr>
      <w:spacing w:line="310" w:lineRule="exact"/>
      <w:jc w:val="right"/>
    </w:pPr>
    <w:rPr>
      <w:rFonts w:ascii="宋体" w:hAnsi="宋体"/>
      <w:kern w:val="0"/>
    </w:rPr>
  </w:style>
  <w:style w:type="paragraph" w:customStyle="1" w:styleId="afffffb">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qFormat/>
    <w:pPr>
      <w:jc w:val="left"/>
    </w:pPr>
  </w:style>
  <w:style w:type="paragraph" w:customStyle="1" w:styleId="afffffe">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2"/>
      </w:numPr>
    </w:pPr>
    <w:rPr>
      <w:rFonts w:ascii="宋体"/>
    </w:rPr>
  </w:style>
  <w:style w:type="paragraph" w:customStyle="1" w:styleId="affe">
    <w:name w:val="标准文件_二级条标题"/>
    <w:next w:val="afffff7"/>
    <w:qFormat/>
    <w:pPr>
      <w:widowControl w:val="0"/>
      <w:numPr>
        <w:ilvl w:val="3"/>
        <w:numId w:val="3"/>
      </w:numPr>
      <w:spacing w:beforeLines="50" w:before="50" w:afterLines="50" w:after="50"/>
      <w:jc w:val="both"/>
      <w:outlineLvl w:val="2"/>
    </w:pPr>
    <w:rPr>
      <w:rFonts w:ascii="黑体" w:eastAsia="黑体"/>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4"/>
      </w:numPr>
      <w:ind w:firstLineChars="0" w:firstLine="0"/>
    </w:pPr>
  </w:style>
  <w:style w:type="paragraph" w:customStyle="1" w:styleId="affffff0">
    <w:name w:val="标准文件_封面标准编号"/>
    <w:basedOn w:val="afff5"/>
    <w:next w:val="afffffa"/>
    <w:qFormat/>
    <w:pPr>
      <w:spacing w:line="310" w:lineRule="exact"/>
      <w:jc w:val="right"/>
    </w:pPr>
    <w:rPr>
      <w:rFonts w:ascii="黑体" w:eastAsia="黑体"/>
      <w:kern w:val="0"/>
      <w:sz w:val="28"/>
    </w:rPr>
  </w:style>
  <w:style w:type="paragraph" w:customStyle="1" w:styleId="affffff1">
    <w:name w:val="标准文件_封面标准分类号"/>
    <w:basedOn w:val="afff5"/>
    <w:qFormat/>
    <w:rPr>
      <w:rFonts w:ascii="黑体" w:eastAsia="黑体"/>
      <w:b/>
      <w:kern w:val="0"/>
      <w:sz w:val="28"/>
    </w:rPr>
  </w:style>
  <w:style w:type="paragraph" w:customStyle="1" w:styleId="affffff2">
    <w:name w:val="标准文件_封面标准名称"/>
    <w:basedOn w:val="afff5"/>
    <w:qFormat/>
    <w:pPr>
      <w:spacing w:line="240" w:lineRule="auto"/>
      <w:jc w:val="center"/>
    </w:pPr>
    <w:rPr>
      <w:rFonts w:ascii="黑体" w:eastAsia="黑体"/>
      <w:kern w:val="0"/>
      <w:sz w:val="52"/>
    </w:rPr>
  </w:style>
  <w:style w:type="paragraph" w:customStyle="1" w:styleId="affffff3">
    <w:name w:val="标准文件_封面标准英文名称"/>
    <w:basedOn w:val="afff5"/>
    <w:qFormat/>
    <w:pPr>
      <w:spacing w:line="240" w:lineRule="auto"/>
      <w:jc w:val="center"/>
    </w:pPr>
    <w:rPr>
      <w:rFonts w:ascii="黑体" w:eastAsia="黑体"/>
      <w:b/>
      <w:sz w:val="28"/>
    </w:rPr>
  </w:style>
  <w:style w:type="paragraph" w:customStyle="1" w:styleId="affffff4">
    <w:name w:val="标准文件_封面发布日期"/>
    <w:basedOn w:val="afff5"/>
    <w:qFormat/>
    <w:pPr>
      <w:spacing w:line="310" w:lineRule="exact"/>
    </w:pPr>
    <w:rPr>
      <w:rFonts w:ascii="黑体" w:eastAsia="黑体"/>
      <w:kern w:val="0"/>
      <w:sz w:val="28"/>
    </w:rPr>
  </w:style>
  <w:style w:type="paragraph" w:customStyle="1" w:styleId="affffff5">
    <w:name w:val="标准文件_封面密级"/>
    <w:basedOn w:val="afff5"/>
    <w:qFormat/>
    <w:rPr>
      <w:rFonts w:eastAsia="黑体"/>
      <w:sz w:val="32"/>
    </w:rPr>
  </w:style>
  <w:style w:type="paragraph" w:customStyle="1" w:styleId="affffff6">
    <w:name w:val="标准文件_封面实施日期"/>
    <w:basedOn w:val="afff5"/>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qFormat/>
    <w:pPr>
      <w:numPr>
        <w:numId w:val="5"/>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qFormat/>
    <w:pPr>
      <w:numPr>
        <w:ilvl w:val="1"/>
        <w:numId w:val="6"/>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qFormat/>
    <w:pPr>
      <w:widowControl w:val="0"/>
      <w:numPr>
        <w:ilvl w:val="1"/>
        <w:numId w:val="5"/>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qFormat/>
    <w:pPr>
      <w:widowControl w:val="0"/>
      <w:numPr>
        <w:ilvl w:val="3"/>
        <w:numId w:val="5"/>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qFormat/>
    <w:pPr>
      <w:widowControl w:val="0"/>
      <w:numPr>
        <w:ilvl w:val="4"/>
        <w:numId w:val="5"/>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qFormat/>
    <w:pPr>
      <w:numPr>
        <w:ilvl w:val="1"/>
        <w:numId w:val="7"/>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qFormat/>
    <w:pPr>
      <w:widowControl w:val="0"/>
      <w:numPr>
        <w:ilvl w:val="5"/>
        <w:numId w:val="5"/>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8"/>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5"/>
    <w:qFormat/>
    <w:pPr>
      <w:numPr>
        <w:numId w:val="9"/>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qFormat/>
    <w:pPr>
      <w:spacing w:line="460" w:lineRule="exact"/>
      <w:ind w:left="0" w:firstLine="0"/>
    </w:pPr>
  </w:style>
  <w:style w:type="paragraph" w:customStyle="1" w:styleId="affffffc">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10"/>
      </w:numPr>
      <w:adjustRightInd w:val="0"/>
      <w:snapToGrid w:val="0"/>
      <w:ind w:firstLineChars="200" w:firstLine="200"/>
    </w:pPr>
    <w:rPr>
      <w:sz w:val="21"/>
    </w:rPr>
  </w:style>
  <w:style w:type="paragraph" w:customStyle="1" w:styleId="afc">
    <w:name w:val="标准文件_破折号列项（二级）"/>
    <w:basedOn w:val="af1"/>
    <w:qFormat/>
    <w:pPr>
      <w:numPr>
        <w:numId w:val="11"/>
      </w:numPr>
    </w:pPr>
  </w:style>
  <w:style w:type="paragraph" w:customStyle="1" w:styleId="afff">
    <w:name w:val="标准文件_三级条标题"/>
    <w:basedOn w:val="affe"/>
    <w:next w:val="afffff7"/>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d">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2"/>
      </w:numPr>
      <w:jc w:val="both"/>
    </w:pPr>
    <w:rPr>
      <w:rFonts w:ascii="宋体" w:hAnsi="宋体"/>
      <w:sz w:val="21"/>
    </w:rPr>
  </w:style>
  <w:style w:type="paragraph" w:customStyle="1" w:styleId="afff0">
    <w:name w:val="标准文件_四级条标题"/>
    <w:next w:val="afffff7"/>
    <w:qFormat/>
    <w:pPr>
      <w:widowControl w:val="0"/>
      <w:numPr>
        <w:ilvl w:val="5"/>
        <w:numId w:val="3"/>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e">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qFormat/>
    <w:pPr>
      <w:numPr>
        <w:numId w:val="13"/>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7"/>
    <w:qFormat/>
    <w:pPr>
      <w:widowControl w:val="0"/>
      <w:numPr>
        <w:ilvl w:val="6"/>
        <w:numId w:val="3"/>
      </w:numPr>
      <w:spacing w:beforeLines="50" w:before="50" w:afterLines="50" w:after="50"/>
      <w:jc w:val="both"/>
      <w:outlineLvl w:val="5"/>
    </w:pPr>
    <w:rPr>
      <w:rFonts w:ascii="黑体" w:eastAsia="黑体"/>
      <w:sz w:val="21"/>
    </w:rPr>
  </w:style>
  <w:style w:type="paragraph" w:customStyle="1" w:styleId="affc">
    <w:name w:val="标准文件_章标题"/>
    <w:next w:val="afffff7"/>
    <w:qFormat/>
    <w:pPr>
      <w:numPr>
        <w:ilvl w:val="1"/>
        <w:numId w:val="3"/>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qFormat/>
    <w:pPr>
      <w:numPr>
        <w:ilvl w:val="2"/>
      </w:numPr>
      <w:spacing w:beforeLines="50" w:before="50" w:afterLines="50" w:after="50"/>
      <w:outlineLvl w:val="1"/>
    </w:pPr>
  </w:style>
  <w:style w:type="paragraph" w:customStyle="1" w:styleId="afffffff0">
    <w:name w:val="标准文件_一致程度"/>
    <w:basedOn w:val="afff5"/>
    <w:qFormat/>
    <w:pPr>
      <w:spacing w:line="440" w:lineRule="exact"/>
      <w:jc w:val="center"/>
    </w:pPr>
    <w:rPr>
      <w:sz w:val="28"/>
    </w:rPr>
  </w:style>
  <w:style w:type="paragraph" w:customStyle="1" w:styleId="afffffff1">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4"/>
      </w:numPr>
      <w:tabs>
        <w:tab w:val="left" w:pos="851"/>
      </w:tabs>
      <w:jc w:val="both"/>
    </w:pPr>
    <w:rPr>
      <w:rFonts w:ascii="宋体"/>
      <w:sz w:val="21"/>
    </w:rPr>
  </w:style>
  <w:style w:type="paragraph" w:customStyle="1" w:styleId="af">
    <w:name w:val="标准文件_英文注："/>
    <w:basedOn w:val="afff5"/>
    <w:next w:val="afffff7"/>
    <w:qFormat/>
    <w:pPr>
      <w:numPr>
        <w:numId w:val="15"/>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6"/>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qFormat/>
    <w:pPr>
      <w:numPr>
        <w:numId w:val="17"/>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qFormat/>
    <w:pPr>
      <w:numPr>
        <w:numId w:val="18"/>
      </w:numPr>
      <w:spacing w:beforeLines="50" w:before="50" w:afterLines="50" w:after="50"/>
      <w:jc w:val="center"/>
    </w:pPr>
    <w:rPr>
      <w:rFonts w:ascii="黑体" w:eastAsia="黑体"/>
      <w:sz w:val="21"/>
    </w:rPr>
  </w:style>
  <w:style w:type="paragraph" w:customStyle="1" w:styleId="afff3">
    <w:name w:val="标准文件_正文英文表标题"/>
    <w:next w:val="afffff7"/>
    <w:qFormat/>
    <w:pPr>
      <w:numPr>
        <w:numId w:val="19"/>
      </w:numPr>
      <w:jc w:val="center"/>
    </w:pPr>
    <w:rPr>
      <w:rFonts w:ascii="黑体" w:eastAsia="黑体"/>
      <w:sz w:val="21"/>
    </w:rPr>
  </w:style>
  <w:style w:type="paragraph" w:customStyle="1" w:styleId="afb">
    <w:name w:val="标准文件_正文英文图标题"/>
    <w:next w:val="afffff7"/>
    <w:qFormat/>
    <w:pPr>
      <w:numPr>
        <w:numId w:val="20"/>
      </w:numPr>
      <w:jc w:val="center"/>
    </w:pPr>
    <w:rPr>
      <w:rFonts w:ascii="黑体" w:eastAsia="黑体"/>
      <w:sz w:val="21"/>
    </w:rPr>
  </w:style>
  <w:style w:type="paragraph" w:customStyle="1" w:styleId="af7">
    <w:name w:val="标准文件_编号列项（三级）"/>
    <w:qFormat/>
    <w:pPr>
      <w:numPr>
        <w:ilvl w:val="2"/>
        <w:numId w:val="14"/>
      </w:numPr>
      <w:tabs>
        <w:tab w:val="left" w:pos="851"/>
      </w:tabs>
    </w:pPr>
    <w:rPr>
      <w:rFonts w:ascii="宋体"/>
      <w:sz w:val="21"/>
    </w:rPr>
  </w:style>
  <w:style w:type="paragraph" w:customStyle="1" w:styleId="a1">
    <w:name w:val="二级无标题条"/>
    <w:basedOn w:val="afff5"/>
    <w:qFormat/>
    <w:pPr>
      <w:numPr>
        <w:ilvl w:val="3"/>
        <w:numId w:val="21"/>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qFormat/>
    <w:pPr>
      <w:spacing w:before="180" w:line="180" w:lineRule="exact"/>
      <w:jc w:val="center"/>
    </w:pPr>
    <w:rPr>
      <w:rFonts w:ascii="宋体"/>
      <w:sz w:val="21"/>
    </w:rPr>
  </w:style>
  <w:style w:type="paragraph" w:customStyle="1" w:styleId="afffffff9">
    <w:name w:val="封面标准文稿类别"/>
    <w:qFormat/>
    <w:pPr>
      <w:spacing w:before="440" w:line="400" w:lineRule="exact"/>
      <w:jc w:val="center"/>
    </w:pPr>
    <w:rPr>
      <w:rFonts w:ascii="宋体"/>
      <w:sz w:val="24"/>
    </w:rPr>
  </w:style>
  <w:style w:type="paragraph" w:customStyle="1" w:styleId="afffffffa">
    <w:name w:val="封面标准英文名称"/>
    <w:qFormat/>
    <w:pPr>
      <w:widowControl w:val="0"/>
      <w:spacing w:line="360" w:lineRule="exact"/>
      <w:jc w:val="center"/>
    </w:pPr>
    <w:rPr>
      <w:sz w:val="28"/>
    </w:rPr>
  </w:style>
  <w:style w:type="paragraph" w:customStyle="1" w:styleId="afffffffb">
    <w:name w:val="封面一致性程度标识"/>
    <w:qFormat/>
    <w:pPr>
      <w:spacing w:before="440" w:line="440" w:lineRule="exact"/>
      <w:jc w:val="center"/>
    </w:pPr>
    <w:rPr>
      <w:sz w:val="28"/>
    </w:rPr>
  </w:style>
  <w:style w:type="paragraph" w:customStyle="1" w:styleId="afffffffc">
    <w:name w:val="封面正文"/>
    <w:qFormat/>
    <w:pPr>
      <w:jc w:val="both"/>
    </w:pPr>
  </w:style>
  <w:style w:type="paragraph" w:customStyle="1" w:styleId="afffffffd">
    <w:name w:val="附录二级无标题条"/>
    <w:basedOn w:val="afff5"/>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2"/>
      </w:numPr>
    </w:pPr>
    <w:rPr>
      <w:rFonts w:ascii="宋体"/>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5"/>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sz w:val="18"/>
    </w:rPr>
  </w:style>
  <w:style w:type="paragraph" w:customStyle="1" w:styleId="afff4">
    <w:name w:val="列项——"/>
    <w:qFormat/>
    <w:pPr>
      <w:widowControl w:val="0"/>
      <w:numPr>
        <w:numId w:val="23"/>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0">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b">
    <w:name w:val="前言标题"/>
    <w:next w:val="afff5"/>
    <w:qFormat/>
    <w:pPr>
      <w:numPr>
        <w:numId w:val="3"/>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1"/>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5"/>
    <w:qFormat/>
    <w:pPr>
      <w:numPr>
        <w:ilvl w:val="5"/>
        <w:numId w:val="21"/>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5"/>
    <w:qFormat/>
    <w:pPr>
      <w:numPr>
        <w:ilvl w:val="6"/>
        <w:numId w:val="21"/>
      </w:numPr>
      <w:adjustRightInd/>
    </w:pPr>
    <w:rPr>
      <w:szCs w:val="24"/>
    </w:rPr>
  </w:style>
  <w:style w:type="paragraph" w:customStyle="1" w:styleId="a0">
    <w:name w:val="一级无标题条"/>
    <w:basedOn w:val="afff5"/>
    <w:qFormat/>
    <w:pPr>
      <w:numPr>
        <w:ilvl w:val="2"/>
        <w:numId w:val="21"/>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d"/>
    <w:qFormat/>
    <w:pPr>
      <w:spacing w:beforeLines="0" w:before="0" w:afterLines="0" w:after="0"/>
      <w:outlineLvl w:val="9"/>
    </w:pPr>
    <w:rPr>
      <w:rFonts w:ascii="宋体" w:eastAsia="宋体"/>
    </w:rPr>
  </w:style>
  <w:style w:type="paragraph" w:customStyle="1" w:styleId="afffffffff1">
    <w:name w:val="标准文件_五级无标题"/>
    <w:basedOn w:val="afff1"/>
    <w:qFormat/>
    <w:pPr>
      <w:spacing w:beforeLines="0" w:before="0" w:afterLines="0" w:after="0"/>
      <w:outlineLvl w:val="9"/>
    </w:pPr>
    <w:rPr>
      <w:rFonts w:ascii="宋体" w:eastAsia="宋体"/>
    </w:rPr>
  </w:style>
  <w:style w:type="paragraph" w:customStyle="1" w:styleId="afffffffff2">
    <w:name w:val="标准文件_三级无标题"/>
    <w:basedOn w:val="afff"/>
    <w:qFormat/>
    <w:pPr>
      <w:spacing w:beforeLines="0" w:before="0" w:afterLines="0" w:after="0"/>
      <w:outlineLvl w:val="9"/>
    </w:pPr>
    <w:rPr>
      <w:rFonts w:ascii="宋体" w:eastAsia="宋体"/>
    </w:rPr>
  </w:style>
  <w:style w:type="paragraph" w:customStyle="1" w:styleId="afffffffff3">
    <w:name w:val="标准文件_二级无标题"/>
    <w:basedOn w:val="affe"/>
    <w:qFormat/>
    <w:pPr>
      <w:spacing w:beforeLines="0" w:before="0" w:afterLines="0" w:after="0"/>
      <w:outlineLvl w:val="9"/>
    </w:pPr>
    <w:rPr>
      <w:rFonts w:ascii="宋体" w:eastAsia="宋体"/>
    </w:rPr>
  </w:style>
  <w:style w:type="paragraph" w:customStyle="1" w:styleId="afffffffff4">
    <w:name w:val="标准_四级无标题"/>
    <w:basedOn w:val="afff0"/>
    <w:next w:val="afffff7"/>
    <w:qFormat/>
    <w:rPr>
      <w:rFonts w:eastAsia="宋体"/>
    </w:rPr>
  </w:style>
  <w:style w:type="paragraph" w:customStyle="1" w:styleId="afffffffff5">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qFormat/>
    <w:pPr>
      <w:numPr>
        <w:numId w:val="24"/>
      </w:numPr>
      <w:ind w:firstLineChars="0" w:firstLine="0"/>
    </w:pPr>
    <w:rPr>
      <w:rFonts w:ascii="Times New Roman" w:cs="Arial"/>
      <w:szCs w:val="28"/>
    </w:rPr>
  </w:style>
  <w:style w:type="paragraph" w:customStyle="1" w:styleId="ae">
    <w:name w:val="标准文件_小写罗马数字编号列项"/>
    <w:basedOn w:val="afffff7"/>
    <w:qFormat/>
    <w:pPr>
      <w:numPr>
        <w:numId w:val="25"/>
      </w:numPr>
      <w:ind w:firstLineChars="0" w:firstLine="0"/>
    </w:pPr>
    <w:rPr>
      <w:rFonts w:cs="Arial"/>
      <w:szCs w:val="28"/>
    </w:rPr>
  </w:style>
  <w:style w:type="paragraph" w:customStyle="1" w:styleId="afffffffff6">
    <w:name w:val="标准文件_附录标题"/>
    <w:basedOn w:val="aff3"/>
    <w:qFormat/>
    <w:pPr>
      <w:numPr>
        <w:numId w:val="0"/>
      </w:numPr>
      <w:spacing w:after="280"/>
      <w:outlineLvl w:val="9"/>
    </w:pPr>
  </w:style>
  <w:style w:type="paragraph" w:customStyle="1" w:styleId="afffffffff7">
    <w:name w:val="标准文件_二级项"/>
    <w:qFormat/>
    <w:rPr>
      <w:rFonts w:ascii="宋体"/>
      <w:sz w:val="21"/>
    </w:rPr>
  </w:style>
  <w:style w:type="paragraph" w:customStyle="1" w:styleId="af3">
    <w:name w:val="标准文件_三级项"/>
    <w:basedOn w:val="afff5"/>
    <w:qFormat/>
    <w:pPr>
      <w:numPr>
        <w:ilvl w:val="2"/>
        <w:numId w:val="22"/>
      </w:numPr>
      <w:spacing w:line="-300" w:lineRule="auto"/>
    </w:pPr>
    <w:rPr>
      <w:rFonts w:ascii="Times New Roman" w:hAnsi="Times New Roman"/>
    </w:rPr>
  </w:style>
  <w:style w:type="paragraph" w:customStyle="1" w:styleId="affa">
    <w:name w:val="图表脚注说明"/>
    <w:basedOn w:val="afff5"/>
    <w:next w:val="afffff7"/>
    <w:qFormat/>
    <w:pPr>
      <w:numPr>
        <w:numId w:val="26"/>
      </w:numPr>
      <w:adjustRightInd/>
      <w:spacing w:line="240" w:lineRule="auto"/>
    </w:pPr>
    <w:rPr>
      <w:rFonts w:ascii="宋体" w:hAnsi="Times New Roman"/>
      <w:sz w:val="18"/>
      <w:szCs w:val="18"/>
    </w:rPr>
  </w:style>
  <w:style w:type="paragraph" w:customStyle="1" w:styleId="af5">
    <w:name w:val="标准文件_字母编号列项（一级）"/>
    <w:qFormat/>
    <w:pPr>
      <w:numPr>
        <w:numId w:val="14"/>
      </w:numPr>
      <w:jc w:val="both"/>
    </w:pPr>
    <w:rPr>
      <w:rFonts w:ascii="宋体"/>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2">
    <w:name w:val="标准文件_注："/>
    <w:next w:val="afffff7"/>
    <w:qFormat/>
    <w:pPr>
      <w:widowControl w:val="0"/>
      <w:numPr>
        <w:numId w:val="27"/>
      </w:numPr>
      <w:autoSpaceDE w:val="0"/>
      <w:autoSpaceDN w:val="0"/>
      <w:jc w:val="both"/>
    </w:pPr>
    <w:rPr>
      <w:rFonts w:ascii="宋体"/>
      <w:sz w:val="18"/>
      <w:szCs w:val="18"/>
    </w:rPr>
  </w:style>
  <w:style w:type="paragraph" w:customStyle="1" w:styleId="a5">
    <w:name w:val="标准文件_注×："/>
    <w:qFormat/>
    <w:pPr>
      <w:widowControl w:val="0"/>
      <w:numPr>
        <w:numId w:val="28"/>
      </w:numPr>
      <w:autoSpaceDE w:val="0"/>
      <w:autoSpaceDN w:val="0"/>
      <w:jc w:val="both"/>
    </w:pPr>
    <w:rPr>
      <w:rFonts w:ascii="宋体"/>
      <w:sz w:val="18"/>
      <w:szCs w:val="18"/>
    </w:rPr>
  </w:style>
  <w:style w:type="paragraph" w:customStyle="1" w:styleId="ac">
    <w:name w:val="标准文件_示例："/>
    <w:next w:val="afffffffffc"/>
    <w:qFormat/>
    <w:pPr>
      <w:widowControl w:val="0"/>
      <w:numPr>
        <w:numId w:val="29"/>
      </w:numPr>
      <w:jc w:val="both"/>
    </w:pPr>
    <w:rPr>
      <w:rFonts w:ascii="宋体"/>
      <w:sz w:val="18"/>
      <w:szCs w:val="18"/>
    </w:rPr>
  </w:style>
  <w:style w:type="paragraph" w:customStyle="1" w:styleId="afffffffffc">
    <w:name w:val="标准文件_示例内容"/>
    <w:basedOn w:val="afffff7"/>
    <w:qFormat/>
    <w:pPr>
      <w:ind w:firstLine="420"/>
    </w:pPr>
    <w:rPr>
      <w:sz w:val="18"/>
    </w:rPr>
  </w:style>
  <w:style w:type="paragraph" w:customStyle="1" w:styleId="afa">
    <w:name w:val="标准文件_示例×："/>
    <w:basedOn w:val="afff5"/>
    <w:next w:val="afffffffffc"/>
    <w:qFormat/>
    <w:pPr>
      <w:widowControl/>
      <w:numPr>
        <w:numId w:val="30"/>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6"/>
    <w:uiPriority w:val="99"/>
    <w:semiHidden/>
    <w:qFormat/>
    <w:rPr>
      <w:color w:val="808080"/>
    </w:rPr>
  </w:style>
  <w:style w:type="paragraph" w:customStyle="1" w:styleId="2">
    <w:name w:val="标准文件_二级项2"/>
    <w:basedOn w:val="afffff7"/>
    <w:qFormat/>
    <w:pPr>
      <w:numPr>
        <w:ilvl w:val="1"/>
        <w:numId w:val="22"/>
      </w:numPr>
      <w:ind w:firstLineChars="0" w:firstLine="0"/>
    </w:pPr>
  </w:style>
  <w:style w:type="paragraph" w:customStyle="1" w:styleId="21">
    <w:name w:val="标准文件_三级项2"/>
    <w:basedOn w:val="afffff7"/>
    <w:qFormat/>
    <w:pPr>
      <w:numPr>
        <w:numId w:val="31"/>
      </w:numPr>
      <w:spacing w:line="300" w:lineRule="exact"/>
      <w:ind w:firstLineChars="0"/>
    </w:pPr>
    <w:rPr>
      <w:rFonts w:ascii="Times New Roman"/>
    </w:rPr>
  </w:style>
  <w:style w:type="paragraph" w:customStyle="1" w:styleId="20">
    <w:name w:val="标准文件_一级项2"/>
    <w:basedOn w:val="afffff7"/>
    <w:qFormat/>
    <w:pPr>
      <w:numPr>
        <w:numId w:val="32"/>
      </w:numPr>
      <w:spacing w:line="300" w:lineRule="exact"/>
      <w:ind w:firstLineChars="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6"/>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7"/>
    <w:next w:val="a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qFormat/>
    <w:pPr>
      <w:numPr>
        <w:numId w:val="7"/>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qFormat/>
    <w:pPr>
      <w:numPr>
        <w:numId w:val="6"/>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9"/>
      </w:numPr>
      <w:spacing w:beforeLines="50" w:before="50" w:afterLines="50" w:after="50"/>
      <w:ind w:firstLineChars="0"/>
    </w:pPr>
    <w:rPr>
      <w:rFonts w:ascii="黑体" w:eastAsia="黑体"/>
    </w:rPr>
  </w:style>
  <w:style w:type="paragraph" w:customStyle="1" w:styleId="a8">
    <w:name w:val="标准文件_引言二级条标题"/>
    <w:basedOn w:val="afffff7"/>
    <w:next w:val="afffff7"/>
    <w:qFormat/>
    <w:pPr>
      <w:numPr>
        <w:ilvl w:val="2"/>
        <w:numId w:val="9"/>
      </w:numPr>
      <w:spacing w:beforeLines="50" w:before="50" w:afterLines="50" w:after="50"/>
      <w:ind w:firstLineChars="0"/>
    </w:pPr>
    <w:rPr>
      <w:rFonts w:ascii="黑体" w:eastAsia="黑体"/>
    </w:rPr>
  </w:style>
  <w:style w:type="paragraph" w:customStyle="1" w:styleId="a9">
    <w:name w:val="标准文件_引言三级条标题"/>
    <w:basedOn w:val="afffff7"/>
    <w:next w:val="afffff7"/>
    <w:qFormat/>
    <w:pPr>
      <w:numPr>
        <w:ilvl w:val="3"/>
        <w:numId w:val="9"/>
      </w:numPr>
      <w:spacing w:beforeLines="50" w:before="50" w:afterLines="50" w:after="50"/>
      <w:ind w:firstLineChars="0"/>
    </w:pPr>
    <w:rPr>
      <w:rFonts w:ascii="黑体" w:eastAsia="黑体"/>
    </w:rPr>
  </w:style>
  <w:style w:type="paragraph" w:customStyle="1" w:styleId="aa">
    <w:name w:val="标准文件_引言四级条标题"/>
    <w:basedOn w:val="afffff7"/>
    <w:next w:val="afffff7"/>
    <w:qFormat/>
    <w:pPr>
      <w:numPr>
        <w:ilvl w:val="4"/>
        <w:numId w:val="9"/>
      </w:numPr>
      <w:spacing w:beforeLines="50" w:before="50" w:afterLines="50" w:after="50"/>
      <w:ind w:firstLineChars="0"/>
    </w:pPr>
    <w:rPr>
      <w:rFonts w:ascii="黑体" w:eastAsia="黑体"/>
    </w:rPr>
  </w:style>
  <w:style w:type="paragraph" w:customStyle="1" w:styleId="ab">
    <w:name w:val="标准文件_引言五级条标题"/>
    <w:basedOn w:val="afffff7"/>
    <w:next w:val="afffff7"/>
    <w:qFormat/>
    <w:pPr>
      <w:numPr>
        <w:ilvl w:val="5"/>
        <w:numId w:val="9"/>
      </w:numPr>
      <w:spacing w:beforeLines="50" w:before="50" w:afterLines="50" w:after="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qFormat/>
    <w:pPr>
      <w:spacing w:beforeLines="0" w:before="0" w:afterLines="0" w:after="0" w:line="276" w:lineRule="auto"/>
    </w:pPr>
    <w:rPr>
      <w:rFonts w:ascii="宋体" w:eastAsia="宋体"/>
    </w:rPr>
  </w:style>
  <w:style w:type="paragraph" w:customStyle="1" w:styleId="afffffffffff1">
    <w:name w:val="标准文件_引言三级无标题"/>
    <w:basedOn w:val="a9"/>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qFormat/>
    <w:rPr>
      <w:rFonts w:ascii="黑体" w:eastAsia="黑体"/>
      <w:spacing w:val="85"/>
      <w:w w:val="100"/>
      <w:position w:val="3"/>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ffffffffffc">
    <w:name w:val="List Paragraph"/>
    <w:basedOn w:val="afff5"/>
    <w:uiPriority w:val="99"/>
    <w:semiHidden/>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C2D3D0269D42C29BCD5646C767A1A7"/>
        <w:category>
          <w:name w:val="常规"/>
          <w:gallery w:val="placeholder"/>
        </w:category>
        <w:types>
          <w:type w:val="bbPlcHdr"/>
        </w:types>
        <w:behaviors>
          <w:behavior w:val="content"/>
        </w:behaviors>
        <w:guid w:val="{AAA83B57-EC8A-48E0-BC0C-38682920F335}"/>
      </w:docPartPr>
      <w:docPartBody>
        <w:p w:rsidR="001668E5" w:rsidRDefault="00000000">
          <w:pPr>
            <w:pStyle w:val="A7C2D3D0269D42C29BCD5646C767A1A7"/>
            <w:rPr>
              <w:rFonts w:hint="eastAsia"/>
            </w:rPr>
          </w:pPr>
          <w:r>
            <w:rPr>
              <w:rStyle w:val="a3"/>
              <w:rFonts w:hint="eastAsia"/>
            </w:rPr>
            <w:t>单击或点击此处输入文字。</w:t>
          </w:r>
        </w:p>
      </w:docPartBody>
    </w:docPart>
    <w:docPart>
      <w:docPartPr>
        <w:name w:val="06842ECA1B4C427E91822C19253EDC9A"/>
        <w:category>
          <w:name w:val="常规"/>
          <w:gallery w:val="placeholder"/>
        </w:category>
        <w:types>
          <w:type w:val="bbPlcHdr"/>
        </w:types>
        <w:behaviors>
          <w:behavior w:val="content"/>
        </w:behaviors>
        <w:guid w:val="{BBCD370D-6D20-479A-B3C3-E4A9259DF857}"/>
      </w:docPartPr>
      <w:docPartBody>
        <w:p w:rsidR="001668E5" w:rsidRDefault="00000000">
          <w:pPr>
            <w:pStyle w:val="06842ECA1B4C427E91822C19253EDC9A"/>
            <w:rPr>
              <w:rFonts w:hint="eastAsia"/>
            </w:rPr>
          </w:pPr>
          <w:r>
            <w:rPr>
              <w:rStyle w:val="a3"/>
              <w:rFonts w:hint="eastAsia"/>
            </w:rPr>
            <w:t>选择一项。</w:t>
          </w:r>
        </w:p>
      </w:docPartBody>
    </w:docPart>
    <w:docPart>
      <w:docPartPr>
        <w:name w:val="56E1A12FD8934A50BC74733A47974B9B"/>
        <w:category>
          <w:name w:val="常规"/>
          <w:gallery w:val="placeholder"/>
        </w:category>
        <w:types>
          <w:type w:val="bbPlcHdr"/>
        </w:types>
        <w:behaviors>
          <w:behavior w:val="content"/>
        </w:behaviors>
        <w:guid w:val="{D2DB8C97-3ADD-4B29-B965-645875096033}"/>
      </w:docPartPr>
      <w:docPartBody>
        <w:p w:rsidR="001668E5" w:rsidRDefault="00000000">
          <w:pPr>
            <w:pStyle w:val="56E1A12FD8934A50BC74733A47974B9B"/>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7D6" w:rsidRDefault="002047D6">
      <w:pPr>
        <w:spacing w:line="240" w:lineRule="auto"/>
        <w:rPr>
          <w:rFonts w:hint="eastAsia"/>
        </w:rPr>
      </w:pPr>
      <w:r>
        <w:separator/>
      </w:r>
    </w:p>
  </w:endnote>
  <w:endnote w:type="continuationSeparator" w:id="0">
    <w:p w:rsidR="002047D6" w:rsidRDefault="002047D6">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7D6" w:rsidRDefault="002047D6">
      <w:pPr>
        <w:spacing w:after="0"/>
        <w:rPr>
          <w:rFonts w:hint="eastAsia"/>
        </w:rPr>
      </w:pPr>
      <w:r>
        <w:separator/>
      </w:r>
    </w:p>
  </w:footnote>
  <w:footnote w:type="continuationSeparator" w:id="0">
    <w:p w:rsidR="002047D6" w:rsidRDefault="002047D6">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BDD"/>
    <w:rsid w:val="0002227D"/>
    <w:rsid w:val="00031A75"/>
    <w:rsid w:val="00034256"/>
    <w:rsid w:val="000A326A"/>
    <w:rsid w:val="001010F8"/>
    <w:rsid w:val="00112D1B"/>
    <w:rsid w:val="001668E5"/>
    <w:rsid w:val="001977D7"/>
    <w:rsid w:val="00201055"/>
    <w:rsid w:val="002047D6"/>
    <w:rsid w:val="002256AF"/>
    <w:rsid w:val="00251047"/>
    <w:rsid w:val="00265701"/>
    <w:rsid w:val="002821B9"/>
    <w:rsid w:val="002A29DD"/>
    <w:rsid w:val="002B07C9"/>
    <w:rsid w:val="002C43D7"/>
    <w:rsid w:val="002F0E65"/>
    <w:rsid w:val="003213D1"/>
    <w:rsid w:val="00336722"/>
    <w:rsid w:val="00372B9D"/>
    <w:rsid w:val="003B6E7F"/>
    <w:rsid w:val="003C5069"/>
    <w:rsid w:val="0040085F"/>
    <w:rsid w:val="004A32EE"/>
    <w:rsid w:val="004D5BDD"/>
    <w:rsid w:val="00512A40"/>
    <w:rsid w:val="005163DB"/>
    <w:rsid w:val="00560054"/>
    <w:rsid w:val="00580D5D"/>
    <w:rsid w:val="005817BE"/>
    <w:rsid w:val="00585DFA"/>
    <w:rsid w:val="005942B2"/>
    <w:rsid w:val="005F1083"/>
    <w:rsid w:val="0060797A"/>
    <w:rsid w:val="006420A2"/>
    <w:rsid w:val="006458AD"/>
    <w:rsid w:val="00654CDA"/>
    <w:rsid w:val="00655ED9"/>
    <w:rsid w:val="006664E0"/>
    <w:rsid w:val="00675B90"/>
    <w:rsid w:val="006961D5"/>
    <w:rsid w:val="006A39DD"/>
    <w:rsid w:val="006E42C2"/>
    <w:rsid w:val="00706376"/>
    <w:rsid w:val="00763C76"/>
    <w:rsid w:val="007B6F57"/>
    <w:rsid w:val="008203F8"/>
    <w:rsid w:val="0085447F"/>
    <w:rsid w:val="00854F32"/>
    <w:rsid w:val="008B116E"/>
    <w:rsid w:val="008B139B"/>
    <w:rsid w:val="008F4031"/>
    <w:rsid w:val="00900441"/>
    <w:rsid w:val="00911BAB"/>
    <w:rsid w:val="00912323"/>
    <w:rsid w:val="00933BDF"/>
    <w:rsid w:val="00937A8E"/>
    <w:rsid w:val="009420A8"/>
    <w:rsid w:val="00947687"/>
    <w:rsid w:val="00974664"/>
    <w:rsid w:val="00985A46"/>
    <w:rsid w:val="00996E6F"/>
    <w:rsid w:val="00A07484"/>
    <w:rsid w:val="00A1361C"/>
    <w:rsid w:val="00A46CCE"/>
    <w:rsid w:val="00A62668"/>
    <w:rsid w:val="00AA26AE"/>
    <w:rsid w:val="00AB5A06"/>
    <w:rsid w:val="00AD29D4"/>
    <w:rsid w:val="00AE4AB3"/>
    <w:rsid w:val="00AF0884"/>
    <w:rsid w:val="00B103D3"/>
    <w:rsid w:val="00B47A4B"/>
    <w:rsid w:val="00B72640"/>
    <w:rsid w:val="00B77A6D"/>
    <w:rsid w:val="00B83C99"/>
    <w:rsid w:val="00B90CE2"/>
    <w:rsid w:val="00B975E2"/>
    <w:rsid w:val="00C37E78"/>
    <w:rsid w:val="00C7288F"/>
    <w:rsid w:val="00CA3E47"/>
    <w:rsid w:val="00CC50D2"/>
    <w:rsid w:val="00CD1AAA"/>
    <w:rsid w:val="00CF3CC5"/>
    <w:rsid w:val="00D4535D"/>
    <w:rsid w:val="00D60857"/>
    <w:rsid w:val="00DE6AEF"/>
    <w:rsid w:val="00DF7D7A"/>
    <w:rsid w:val="00E21FD6"/>
    <w:rsid w:val="00E33186"/>
    <w:rsid w:val="00E6199E"/>
    <w:rsid w:val="00EA0504"/>
    <w:rsid w:val="00EB493C"/>
    <w:rsid w:val="00ED2819"/>
    <w:rsid w:val="00ED7362"/>
    <w:rsid w:val="00EE440F"/>
    <w:rsid w:val="00EE5F5E"/>
    <w:rsid w:val="00F019FB"/>
    <w:rsid w:val="00F26494"/>
    <w:rsid w:val="00F3641D"/>
    <w:rsid w:val="00F45C35"/>
    <w:rsid w:val="00F5669B"/>
    <w:rsid w:val="00FB5A34"/>
    <w:rsid w:val="00FD64EB"/>
    <w:rsid w:val="00FE4DFC"/>
    <w:rsid w:val="00FF4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7C2D3D0269D42C29BCD5646C767A1A7">
    <w:name w:val="A7C2D3D0269D42C29BCD5646C767A1A7"/>
    <w:qFormat/>
    <w:pPr>
      <w:widowControl w:val="0"/>
      <w:spacing w:after="160" w:line="278" w:lineRule="auto"/>
    </w:pPr>
    <w:rPr>
      <w:kern w:val="2"/>
      <w:sz w:val="22"/>
      <w:szCs w:val="24"/>
      <w14:ligatures w14:val="standardContextual"/>
    </w:rPr>
  </w:style>
  <w:style w:type="paragraph" w:customStyle="1" w:styleId="06842ECA1B4C427E91822C19253EDC9A">
    <w:name w:val="06842ECA1B4C427E91822C19253EDC9A"/>
    <w:qFormat/>
    <w:pPr>
      <w:widowControl w:val="0"/>
      <w:spacing w:after="160" w:line="278" w:lineRule="auto"/>
    </w:pPr>
    <w:rPr>
      <w:kern w:val="2"/>
      <w:sz w:val="22"/>
      <w:szCs w:val="24"/>
      <w14:ligatures w14:val="standardContextual"/>
    </w:rPr>
  </w:style>
  <w:style w:type="paragraph" w:customStyle="1" w:styleId="56E1A12FD8934A50BC74733A47974B9B">
    <w:name w:val="56E1A12FD8934A50BC74733A47974B9B"/>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4</TotalTime>
  <Pages>9</Pages>
  <Words>1071</Words>
  <Characters>6105</Characters>
  <Application>Microsoft Office Word</Application>
  <DocSecurity>0</DocSecurity>
  <Lines>50</Lines>
  <Paragraphs>14</Paragraphs>
  <ScaleCrop>false</ScaleCrop>
  <Company>PCMI</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EDY</dc:creator>
  <dc:description>&lt;config cover="true" show_menu="true" version="1.0.0" doctype="SDKXY"&gt;_x000d_
&lt;/config&gt;</dc:description>
  <cp:lastModifiedBy>鑫 田</cp:lastModifiedBy>
  <cp:revision>5</cp:revision>
  <cp:lastPrinted>2021-02-02T08:22:00Z</cp:lastPrinted>
  <dcterms:created xsi:type="dcterms:W3CDTF">2026-02-02T06:05:00Z</dcterms:created>
  <dcterms:modified xsi:type="dcterms:W3CDTF">2026-02-02T06:08:00Z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1A55E813C18F4E89A59113C059BD59BB_13</vt:lpwstr>
  </property>
  <property fmtid="{D5CDD505-2E9C-101B-9397-08002B2CF9AE}" pid="16" name="KSOTemplateDocerSaveRecord">
    <vt:lpwstr>eyJoZGlkIjoiOTM2ZGZlYjQ2NGQ3NGI3ZGQ3MDMyMWFlMWNlZjRhODUiLCJ1c2VySWQiOiIxNTEzNTk3MjY3In0=</vt:lpwstr>
  </property>
</Properties>
</file>