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2227D" w14:paraId="1634DBAF" w14:textId="77777777">
        <w:tc>
          <w:tcPr>
            <w:tcW w:w="509" w:type="dxa"/>
          </w:tcPr>
          <w:p w14:paraId="356C2605" w14:textId="77777777" w:rsidR="0062227D" w:rsidRDefault="00000000">
            <w:pPr>
              <w:pStyle w:val="affff5"/>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0FB5D3E" w14:textId="77777777" w:rsidR="0062227D" w:rsidRDefault="00000000">
            <w:pPr>
              <w:pStyle w:val="affff5"/>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62227D" w14:paraId="7E9C522E" w14:textId="77777777">
        <w:tc>
          <w:tcPr>
            <w:tcW w:w="509" w:type="dxa"/>
          </w:tcPr>
          <w:p w14:paraId="04DC78FB" w14:textId="77777777" w:rsidR="0062227D" w:rsidRDefault="00000000">
            <w:pPr>
              <w:pStyle w:val="affff5"/>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2227D" w14:paraId="13F39691" w14:textId="77777777">
              <w:trPr>
                <w:trHeight w:hRule="exact" w:val="1021"/>
              </w:trPr>
              <w:tc>
                <w:tcPr>
                  <w:tcW w:w="9242" w:type="dxa"/>
                  <w:vAlign w:val="center"/>
                </w:tcPr>
                <w:p w14:paraId="1919F5B3" w14:textId="77777777" w:rsidR="0062227D" w:rsidRDefault="00000000" w:rsidP="006A5F74">
                  <w:pPr>
                    <w:pStyle w:val="afffff7"/>
                    <w:framePr w:w="0" w:hRule="auto" w:wrap="auto" w:hAnchor="text" w:xAlign="left" w:yAlign="inline" w:anchorLock="0"/>
                    <w:ind w:left="420" w:right="624"/>
                    <w:rPr>
                      <w:rFonts w:ascii="宋体" w:hAnsi="宋体" w:hint="eastAsia"/>
                      <w:sz w:val="28"/>
                      <w:szCs w:val="28"/>
                    </w:rPr>
                  </w:pPr>
                  <w:r>
                    <w:rPr>
                      <w:noProof/>
                    </w:rPr>
                    <w:drawing>
                      <wp:inline distT="0" distB="0" distL="0" distR="0" wp14:anchorId="05B027B1" wp14:editId="51EF5A23">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661CA54" wp14:editId="2B70D6F3">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02E3F78B" w14:textId="77777777" w:rsidR="0062227D" w:rsidRDefault="00000000">
            <w:pPr>
              <w:pStyle w:val="affff5"/>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4E09A1E1" w14:textId="77777777" w:rsidR="0062227D" w:rsidRDefault="00000000">
      <w:pPr>
        <w:pStyle w:val="afffff8"/>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294062F" w14:textId="77777777" w:rsidR="0062227D" w:rsidRDefault="00000000">
      <w:pPr>
        <w:pStyle w:val="affffffffffa"/>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3BE23EC" w14:textId="77777777" w:rsidR="0062227D" w:rsidRDefault="00000000">
      <w:pPr>
        <w:pStyle w:val="affffffffffb"/>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1074EF53" w14:textId="77777777" w:rsidR="0062227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09BDBA5" wp14:editId="06462EB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10E0DC7" w14:textId="77777777" w:rsidR="0062227D" w:rsidRDefault="0062227D">
      <w:pPr>
        <w:pStyle w:val="afffff8"/>
        <w:framePr w:w="9639" w:h="6976" w:hRule="exact" w:hSpace="0" w:vSpace="0" w:wrap="around" w:hAnchor="page" w:y="6408"/>
        <w:jc w:val="center"/>
        <w:rPr>
          <w:rFonts w:ascii="黑体" w:eastAsia="黑体" w:hAnsi="黑体" w:hint="eastAsia"/>
          <w:b w:val="0"/>
          <w:bCs w:val="0"/>
          <w:w w:val="100"/>
        </w:rPr>
      </w:pPr>
    </w:p>
    <w:p w14:paraId="43338833" w14:textId="0C08C921" w:rsidR="0062227D" w:rsidRDefault="001803C3">
      <w:pPr>
        <w:pStyle w:val="affffffffffc"/>
        <w:framePr w:h="6974" w:hRule="exact" w:wrap="around" w:x="1419" w:anchorLock="1"/>
        <w:rPr>
          <w:rFonts w:hint="eastAsia"/>
        </w:rPr>
      </w:pPr>
      <w:r>
        <w:rPr>
          <w:rFonts w:hint="eastAsia"/>
        </w:rPr>
        <w:fldChar w:fldCharType="begin">
          <w:ffData>
            <w:name w:val="CSTD_NAME"/>
            <w:enabled/>
            <w:calcOnExit w:val="0"/>
            <w:textInput>
              <w:default w:val="铁路消防智慧管控系统运维规范"/>
            </w:textInput>
          </w:ffData>
        </w:fldChar>
      </w:r>
      <w:r>
        <w:rPr>
          <w:rFonts w:hint="eastAsia"/>
        </w:rPr>
        <w:instrText xml:space="preserve"> </w:instrText>
      </w:r>
      <w:bookmarkStart w:id="9" w:name="CSTD_NAME"/>
      <w:r>
        <w:instrText>FORMTEXT</w:instrText>
      </w:r>
      <w:r>
        <w:rPr>
          <w:rFonts w:hint="eastAsia"/>
        </w:rPr>
        <w:instrText xml:space="preserve"> </w:instrText>
      </w:r>
      <w:r>
        <w:rPr>
          <w:rFonts w:hint="eastAsia"/>
        </w:rPr>
      </w:r>
      <w:r>
        <w:rPr>
          <w:rFonts w:hint="eastAsia"/>
        </w:rPr>
        <w:fldChar w:fldCharType="separate"/>
      </w:r>
      <w:r>
        <w:rPr>
          <w:rFonts w:hint="eastAsia"/>
          <w:noProof/>
        </w:rPr>
        <w:t>铁路消防智慧管控系统运维规范</w:t>
      </w:r>
      <w:r>
        <w:rPr>
          <w:rFonts w:hint="eastAsia"/>
        </w:rPr>
        <w:fldChar w:fldCharType="end"/>
      </w:r>
      <w:bookmarkEnd w:id="9"/>
    </w:p>
    <w:p w14:paraId="2AFCDE93" w14:textId="77777777" w:rsidR="0062227D" w:rsidRDefault="0062227D">
      <w:pPr>
        <w:framePr w:w="9639" w:h="6974" w:hRule="exact" w:wrap="around" w:vAnchor="page" w:hAnchor="page" w:x="1419" w:y="6408" w:anchorLock="1"/>
        <w:ind w:left="-1418"/>
      </w:pPr>
    </w:p>
    <w:p w14:paraId="41F38345" w14:textId="4818AC90" w:rsidR="0062227D" w:rsidRDefault="001803C3">
      <w:pPr>
        <w:pStyle w:val="affffffff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pecification for Operation and Maintenance of Railway Fire Protection Intelligent Control and Management System"/>
            </w:textInput>
          </w:ffData>
        </w:fldChar>
      </w:r>
      <w:r>
        <w:rPr>
          <w:rFonts w:eastAsia="黑体"/>
          <w:szCs w:val="28"/>
        </w:rPr>
        <w:instrText xml:space="preserve"> </w:instrText>
      </w:r>
      <w:bookmarkStart w:id="10" w:name="ESTD_NAME"/>
      <w:r>
        <w:rPr>
          <w:rFonts w:eastAsia="黑体"/>
          <w:szCs w:val="28"/>
        </w:rPr>
        <w:instrText xml:space="preserve">FORMTEXT </w:instrText>
      </w:r>
      <w:r>
        <w:rPr>
          <w:rFonts w:eastAsia="黑体"/>
          <w:szCs w:val="28"/>
        </w:rPr>
      </w:r>
      <w:r>
        <w:rPr>
          <w:rFonts w:eastAsia="黑体"/>
          <w:szCs w:val="28"/>
        </w:rPr>
        <w:fldChar w:fldCharType="separate"/>
      </w:r>
      <w:r>
        <w:rPr>
          <w:rFonts w:eastAsia="黑体"/>
          <w:noProof/>
          <w:szCs w:val="28"/>
        </w:rPr>
        <w:t>Specification for Operation and Maintenance of Railway Fire Protection Intelligent Control and Management System</w:t>
      </w:r>
      <w:r>
        <w:rPr>
          <w:rFonts w:eastAsia="黑体"/>
          <w:szCs w:val="28"/>
        </w:rPr>
        <w:fldChar w:fldCharType="end"/>
      </w:r>
      <w:bookmarkEnd w:id="10"/>
    </w:p>
    <w:p w14:paraId="35FFCE0D" w14:textId="77777777" w:rsidR="0062227D" w:rsidRDefault="0062227D">
      <w:pPr>
        <w:framePr w:w="9639" w:h="6974" w:hRule="exact" w:wrap="around" w:vAnchor="page" w:hAnchor="page" w:x="1419" w:y="6408" w:anchorLock="1"/>
        <w:spacing w:line="760" w:lineRule="exact"/>
        <w:ind w:left="-1418"/>
      </w:pPr>
    </w:p>
    <w:p w14:paraId="31909659" w14:textId="77777777" w:rsidR="0062227D" w:rsidRDefault="0062227D">
      <w:pPr>
        <w:pStyle w:val="affffffff0"/>
        <w:framePr w:w="9639" w:h="6974" w:hRule="exact" w:wrap="around" w:vAnchor="page" w:hAnchor="page" w:x="1419" w:y="6408" w:anchorLock="1"/>
        <w:textAlignment w:val="bottom"/>
        <w:rPr>
          <w:rFonts w:eastAsia="黑体"/>
          <w:szCs w:val="28"/>
        </w:rPr>
      </w:pPr>
    </w:p>
    <w:p w14:paraId="12E4B511" w14:textId="30EA7C5A" w:rsidR="0062227D" w:rsidRDefault="009F5414">
      <w:pPr>
        <w:pStyle w:val="affffffff0"/>
        <w:framePr w:w="9639" w:h="6974" w:hRule="exact" w:wrap="around" w:vAnchor="page" w:hAnchor="page" w:x="1419" w:y="6408" w:anchorLock="1"/>
        <w:spacing w:before="440" w:after="160"/>
        <w:textAlignment w:val="bottom"/>
        <w:rPr>
          <w:sz w:val="24"/>
          <w:szCs w:val="28"/>
        </w:rPr>
      </w:pPr>
      <w:r>
        <w:rPr>
          <w:rFonts w:hint="eastAsia"/>
          <w:sz w:val="24"/>
          <w:szCs w:val="28"/>
        </w:rPr>
        <w:t>（</w:t>
      </w:r>
      <w:r w:rsidR="006A5F74">
        <w:rPr>
          <w:rFonts w:hint="eastAsia"/>
          <w:sz w:val="24"/>
          <w:szCs w:val="28"/>
        </w:rPr>
        <w:t>征求意见稿</w:t>
      </w:r>
      <w:r>
        <w:rPr>
          <w:rFonts w:hint="eastAsia"/>
          <w:sz w:val="24"/>
          <w:szCs w:val="28"/>
        </w:rPr>
        <w:t>）</w:t>
      </w:r>
    </w:p>
    <w:p w14:paraId="6B0313C2" w14:textId="77777777" w:rsidR="0062227D" w:rsidRDefault="00000000">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7019D75C" w14:textId="77777777" w:rsidR="0062227D" w:rsidRDefault="00000000">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2A67D531" w14:textId="77777777" w:rsidR="0062227D" w:rsidRDefault="00000000">
      <w:pPr>
        <w:pStyle w:val="affffffffff8"/>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C6A7A83" w14:textId="77777777" w:rsidR="0062227D" w:rsidRDefault="00000000">
      <w:pPr>
        <w:pStyle w:val="affffffffff9"/>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4BEAD8E4" w14:textId="77777777" w:rsidR="0062227D" w:rsidRDefault="00000000">
      <w:pPr>
        <w:pStyle w:val="afffffffff0"/>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9"/>
      <w:r>
        <w:rPr>
          <w:rFonts w:ascii="Times New Roman"/>
          <w:w w:val="100"/>
          <w:sz w:val="28"/>
        </w:rPr>
        <w:t>  </w:t>
      </w:r>
      <w:r>
        <w:rPr>
          <w:rStyle w:val="affffffffffff1"/>
          <w:rFonts w:hAnsi="黑体" w:hint="eastAsia"/>
          <w:position w:val="0"/>
        </w:rPr>
        <w:t>发</w:t>
      </w:r>
      <w:r>
        <w:rPr>
          <w:rStyle w:val="affffffffffff1"/>
          <w:rFonts w:hAnsi="黑体" w:hint="eastAsia"/>
          <w:spacing w:val="0"/>
          <w:position w:val="0"/>
        </w:rPr>
        <w:t>布</w:t>
      </w:r>
    </w:p>
    <w:p w14:paraId="0B8F92D9" w14:textId="77777777" w:rsidR="0062227D" w:rsidRDefault="00000000">
      <w:pPr>
        <w:rPr>
          <w:rFonts w:ascii="宋体" w:hAnsi="宋体" w:hint="eastAsia"/>
          <w:sz w:val="28"/>
          <w:szCs w:val="28"/>
        </w:rPr>
        <w:sectPr w:rsidR="0062227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7A2FC4" wp14:editId="6387488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F5CD443" w14:textId="77777777" w:rsidR="00A53E83" w:rsidRDefault="00A53E83" w:rsidP="00A53E83">
      <w:pPr>
        <w:pStyle w:val="afffffff2"/>
        <w:spacing w:after="360"/>
      </w:pPr>
      <w:bookmarkStart w:id="20" w:name="_Toc225102466"/>
      <w:bookmarkStart w:id="21" w:name="_Toc225352084"/>
      <w:bookmarkStart w:id="22" w:name="_Toc225352671"/>
      <w:bookmarkStart w:id="23" w:name="_Toc225352802"/>
      <w:bookmarkStart w:id="24" w:name="_Toc225102584"/>
      <w:bookmarkStart w:id="25" w:name="_Toc225346291"/>
      <w:bookmarkStart w:id="26" w:name="_Toc225352977"/>
      <w:bookmarkStart w:id="27" w:name="BookMark1"/>
      <w:bookmarkStart w:id="28" w:name="_Toc226018902"/>
      <w:r w:rsidRPr="006A5F74">
        <w:rPr>
          <w:rFonts w:hint="eastAsia"/>
          <w:spacing w:val="320"/>
        </w:rPr>
        <w:lastRenderedPageBreak/>
        <w:t>目</w:t>
      </w:r>
      <w:r>
        <w:rPr>
          <w:rFonts w:hint="eastAsia"/>
        </w:rPr>
        <w:t>次</w:t>
      </w:r>
    </w:p>
    <w:p w14:paraId="658A012A" w14:textId="4034C041"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53E83">
        <w:fldChar w:fldCharType="begin"/>
      </w:r>
      <w:r w:rsidRPr="00A53E83">
        <w:instrText xml:space="preserve"> TOC \o "1-1" \h </w:instrText>
      </w:r>
      <w:r w:rsidRPr="00A53E83">
        <w:fldChar w:fldCharType="separate"/>
      </w:r>
      <w:hyperlink w:anchor="_Toc227056457" w:history="1">
        <w:r w:rsidRPr="006A5F74">
          <w:rPr>
            <w:rStyle w:val="afffff2"/>
            <w:rFonts w:hint="eastAsia"/>
            <w:noProof/>
          </w:rPr>
          <w:t>前</w:t>
        </w:r>
        <w:r w:rsidRPr="00A53E83">
          <w:rPr>
            <w:rStyle w:val="afffff2"/>
            <w:rFonts w:hint="eastAsia"/>
            <w:noProof/>
          </w:rPr>
          <w:t>言</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_Toc227056457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II</w:t>
        </w:r>
        <w:r w:rsidRPr="00A53E83">
          <w:rPr>
            <w:rFonts w:hint="eastAsia"/>
            <w:noProof/>
          </w:rPr>
          <w:fldChar w:fldCharType="end"/>
        </w:r>
      </w:hyperlink>
    </w:p>
    <w:p w14:paraId="7A5B9A4C" w14:textId="3B7B6677"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458" w:history="1">
        <w:r w:rsidRPr="00A53E83">
          <w:rPr>
            <w:rStyle w:val="afffff2"/>
            <w:rFonts w:hint="eastAsia"/>
            <w:noProof/>
          </w:rPr>
          <w:t>1</w:t>
        </w:r>
        <w:r>
          <w:rPr>
            <w:rStyle w:val="afffff2"/>
            <w:noProof/>
          </w:rPr>
          <w:t xml:space="preserve"> </w:t>
        </w:r>
        <w:r w:rsidRPr="00A53E83">
          <w:rPr>
            <w:rStyle w:val="afffff2"/>
            <w:rFonts w:hint="eastAsia"/>
            <w:noProof/>
          </w:rPr>
          <w:t xml:space="preserve"> 范围</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_Toc227056458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1</w:t>
        </w:r>
        <w:r w:rsidRPr="00A53E83">
          <w:rPr>
            <w:rFonts w:hint="eastAsia"/>
            <w:noProof/>
          </w:rPr>
          <w:fldChar w:fldCharType="end"/>
        </w:r>
      </w:hyperlink>
    </w:p>
    <w:p w14:paraId="273B40FC" w14:textId="248130B1"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459" w:history="1">
        <w:r w:rsidRPr="00A53E83">
          <w:rPr>
            <w:rStyle w:val="afffff2"/>
            <w:rFonts w:hint="eastAsia"/>
            <w:noProof/>
          </w:rPr>
          <w:t>2</w:t>
        </w:r>
        <w:r>
          <w:rPr>
            <w:rStyle w:val="afffff2"/>
            <w:noProof/>
          </w:rPr>
          <w:t xml:space="preserve"> </w:t>
        </w:r>
        <w:r w:rsidRPr="00A53E83">
          <w:rPr>
            <w:rStyle w:val="afffff2"/>
            <w:rFonts w:hint="eastAsia"/>
            <w:noProof/>
          </w:rPr>
          <w:t xml:space="preserve"> 规范性引用文件</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_Toc227056459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1</w:t>
        </w:r>
        <w:r w:rsidRPr="00A53E83">
          <w:rPr>
            <w:rFonts w:hint="eastAsia"/>
            <w:noProof/>
          </w:rPr>
          <w:fldChar w:fldCharType="end"/>
        </w:r>
      </w:hyperlink>
    </w:p>
    <w:p w14:paraId="2738C244" w14:textId="4F4CCFC7"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460" w:history="1">
        <w:r w:rsidRPr="00A53E83">
          <w:rPr>
            <w:rStyle w:val="afffff2"/>
            <w:rFonts w:hint="eastAsia"/>
            <w:noProof/>
          </w:rPr>
          <w:t>3</w:t>
        </w:r>
        <w:r>
          <w:rPr>
            <w:rStyle w:val="afffff2"/>
            <w:noProof/>
          </w:rPr>
          <w:t xml:space="preserve"> </w:t>
        </w:r>
        <w:r w:rsidRPr="00A53E83">
          <w:rPr>
            <w:rStyle w:val="afffff2"/>
            <w:rFonts w:hint="eastAsia"/>
            <w:noProof/>
          </w:rPr>
          <w:t xml:space="preserve"> 术语和定义</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_Toc227056460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1</w:t>
        </w:r>
        <w:r w:rsidRPr="00A53E83">
          <w:rPr>
            <w:rFonts w:hint="eastAsia"/>
            <w:noProof/>
          </w:rPr>
          <w:fldChar w:fldCharType="end"/>
        </w:r>
      </w:hyperlink>
    </w:p>
    <w:p w14:paraId="47815F74" w14:textId="608DF61B"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468" w:history="1">
        <w:r w:rsidRPr="00A53E83">
          <w:rPr>
            <w:rStyle w:val="afffff2"/>
            <w:rFonts w:hint="eastAsia"/>
            <w:noProof/>
          </w:rPr>
          <w:t>4</w:t>
        </w:r>
        <w:r>
          <w:rPr>
            <w:rStyle w:val="afffff2"/>
            <w:noProof/>
          </w:rPr>
          <w:t xml:space="preserve"> </w:t>
        </w:r>
        <w:r w:rsidRPr="00A53E83">
          <w:rPr>
            <w:rStyle w:val="afffff2"/>
            <w:rFonts w:hint="eastAsia"/>
            <w:noProof/>
          </w:rPr>
          <w:t xml:space="preserve"> 基本要求</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_Toc227056468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2</w:t>
        </w:r>
        <w:r w:rsidRPr="00A53E83">
          <w:rPr>
            <w:rFonts w:hint="eastAsia"/>
            <w:noProof/>
          </w:rPr>
          <w:fldChar w:fldCharType="end"/>
        </w:r>
      </w:hyperlink>
    </w:p>
    <w:p w14:paraId="4937BA2F" w14:textId="2D52A90B"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1" w:history="1">
        <w:r w:rsidRPr="00A53E83">
          <w:rPr>
            <w:rStyle w:val="afffff2"/>
            <w:rFonts w:hint="eastAsia"/>
            <w:noProof/>
          </w:rPr>
          <w:t>5</w:t>
        </w:r>
        <w:r>
          <w:rPr>
            <w:rStyle w:val="afffff2"/>
            <w:noProof/>
          </w:rPr>
          <w:t xml:space="preserve"> </w:t>
        </w:r>
        <w:r w:rsidRPr="00A53E83">
          <w:rPr>
            <w:rStyle w:val="afffff2"/>
            <w:rFonts w:hint="eastAsia"/>
            <w:noProof/>
          </w:rPr>
          <w:t xml:space="preserve"> 运维要求</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_Toc227056501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2</w:t>
        </w:r>
        <w:r w:rsidRPr="00A53E83">
          <w:rPr>
            <w:rFonts w:hint="eastAsia"/>
            <w:noProof/>
          </w:rPr>
          <w:fldChar w:fldCharType="end"/>
        </w:r>
      </w:hyperlink>
    </w:p>
    <w:p w14:paraId="79EE7D21" w14:textId="66A40D8E"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2" w:history="1">
        <w:r w:rsidRPr="00A53E83">
          <w:rPr>
            <w:rStyle w:val="afffff2"/>
            <w:rFonts w:hint="eastAsia"/>
            <w:noProof/>
          </w:rPr>
          <w:t>6</w:t>
        </w:r>
        <w:r>
          <w:rPr>
            <w:rStyle w:val="afffff2"/>
            <w:noProof/>
          </w:rPr>
          <w:t xml:space="preserve"> </w:t>
        </w:r>
        <w:r w:rsidRPr="00A53E83">
          <w:rPr>
            <w:rStyle w:val="afffff2"/>
            <w:rFonts w:hint="eastAsia"/>
            <w:noProof/>
          </w:rPr>
          <w:t xml:space="preserve"> 数据管理</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_Toc227056502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6</w:t>
        </w:r>
        <w:r w:rsidRPr="00A53E83">
          <w:rPr>
            <w:rFonts w:hint="eastAsia"/>
            <w:noProof/>
          </w:rPr>
          <w:fldChar w:fldCharType="end"/>
        </w:r>
      </w:hyperlink>
    </w:p>
    <w:p w14:paraId="4D4355F2" w14:textId="17D860CC"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3" w:history="1">
        <w:r w:rsidRPr="00A53E83">
          <w:rPr>
            <w:rStyle w:val="afffff2"/>
            <w:rFonts w:hint="eastAsia"/>
            <w:noProof/>
          </w:rPr>
          <w:t>7</w:t>
        </w:r>
        <w:r>
          <w:rPr>
            <w:rStyle w:val="afffff2"/>
            <w:noProof/>
          </w:rPr>
          <w:t xml:space="preserve"> </w:t>
        </w:r>
        <w:r w:rsidRPr="00A53E83">
          <w:rPr>
            <w:rStyle w:val="afffff2"/>
            <w:rFonts w:hint="eastAsia"/>
            <w:noProof/>
          </w:rPr>
          <w:t xml:space="preserve"> 人员与培训</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_Toc227056503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7</w:t>
        </w:r>
        <w:r w:rsidRPr="00A53E83">
          <w:rPr>
            <w:rFonts w:hint="eastAsia"/>
            <w:noProof/>
          </w:rPr>
          <w:fldChar w:fldCharType="end"/>
        </w:r>
      </w:hyperlink>
    </w:p>
    <w:p w14:paraId="2B45019A" w14:textId="268F78D8"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4" w:history="1">
        <w:r w:rsidRPr="00A53E83">
          <w:rPr>
            <w:rStyle w:val="afffff2"/>
            <w:rFonts w:hint="eastAsia"/>
            <w:noProof/>
          </w:rPr>
          <w:t>8</w:t>
        </w:r>
        <w:r>
          <w:rPr>
            <w:rStyle w:val="afffff2"/>
            <w:noProof/>
          </w:rPr>
          <w:t xml:space="preserve"> </w:t>
        </w:r>
        <w:r w:rsidRPr="00A53E83">
          <w:rPr>
            <w:rStyle w:val="afffff2"/>
            <w:rFonts w:hint="eastAsia"/>
            <w:noProof/>
          </w:rPr>
          <w:t xml:space="preserve"> 评价与改进</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_Toc227056504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7</w:t>
        </w:r>
        <w:r w:rsidRPr="00A53E83">
          <w:rPr>
            <w:rFonts w:hint="eastAsia"/>
            <w:noProof/>
          </w:rPr>
          <w:fldChar w:fldCharType="end"/>
        </w:r>
      </w:hyperlink>
    </w:p>
    <w:p w14:paraId="115B3EE0" w14:textId="27AF5768"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5" w:history="1">
        <w:r w:rsidRPr="006A5F74">
          <w:rPr>
            <w:rStyle w:val="afffff2"/>
            <w:rFonts w:hint="eastAsia"/>
            <w:noProof/>
          </w:rPr>
          <w:t>附录A</w:t>
        </w:r>
        <w:r w:rsidRPr="00A53E83">
          <w:rPr>
            <w:rStyle w:val="afffff2"/>
            <w:rFonts w:hint="eastAsia"/>
            <w:noProof/>
          </w:rPr>
          <w:t>（规范性）</w:t>
        </w:r>
        <w:r>
          <w:rPr>
            <w:rStyle w:val="afffff2"/>
            <w:noProof/>
          </w:rPr>
          <w:t xml:space="preserve"> </w:t>
        </w:r>
        <w:r w:rsidRPr="00A53E83">
          <w:rPr>
            <w:rStyle w:val="afffff2"/>
            <w:rFonts w:hint="eastAsia"/>
            <w:noProof/>
          </w:rPr>
          <w:t xml:space="preserve"> 设备运维流程图</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_Toc227056505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9</w:t>
        </w:r>
        <w:r w:rsidRPr="00A53E83">
          <w:rPr>
            <w:rFonts w:hint="eastAsia"/>
            <w:noProof/>
          </w:rPr>
          <w:fldChar w:fldCharType="end"/>
        </w:r>
      </w:hyperlink>
    </w:p>
    <w:p w14:paraId="7487C740" w14:textId="78DF7E3E"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6" w:history="1">
        <w:r w:rsidRPr="006A5F74">
          <w:rPr>
            <w:rStyle w:val="afffff2"/>
            <w:rFonts w:hint="eastAsia"/>
            <w:noProof/>
          </w:rPr>
          <w:t>附录B</w:t>
        </w:r>
        <w:r w:rsidRPr="00A53E83">
          <w:rPr>
            <w:rStyle w:val="afffff2"/>
            <w:rFonts w:hint="eastAsia"/>
            <w:noProof/>
          </w:rPr>
          <w:t>（规范性）</w:t>
        </w:r>
        <w:r>
          <w:rPr>
            <w:rStyle w:val="afffff2"/>
            <w:noProof/>
          </w:rPr>
          <w:t xml:space="preserve"> </w:t>
        </w:r>
        <w:r w:rsidRPr="00A53E83">
          <w:rPr>
            <w:rStyle w:val="afffff2"/>
            <w:rFonts w:hint="eastAsia"/>
            <w:noProof/>
          </w:rPr>
          <w:t xml:space="preserve"> 故障处理流程图</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_Toc227056506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10</w:t>
        </w:r>
        <w:r w:rsidRPr="00A53E83">
          <w:rPr>
            <w:rFonts w:hint="eastAsia"/>
            <w:noProof/>
          </w:rPr>
          <w:fldChar w:fldCharType="end"/>
        </w:r>
      </w:hyperlink>
    </w:p>
    <w:p w14:paraId="17F3E514" w14:textId="5F041879" w:rsidR="00A53E83" w:rsidRPr="00A53E83" w:rsidRDefault="00A53E8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056507" w:history="1">
        <w:r w:rsidRPr="006A5F74">
          <w:rPr>
            <w:rStyle w:val="afffff2"/>
            <w:rFonts w:hint="eastAsia"/>
            <w:noProof/>
          </w:rPr>
          <w:t>参考文</w:t>
        </w:r>
        <w:r w:rsidRPr="00A53E83">
          <w:rPr>
            <w:rStyle w:val="afffff2"/>
            <w:rFonts w:hint="eastAsia"/>
            <w:noProof/>
          </w:rPr>
          <w:t>献</w:t>
        </w:r>
        <w:r w:rsidRPr="00A53E83">
          <w:rPr>
            <w:rFonts w:hint="eastAsia"/>
            <w:noProof/>
          </w:rPr>
          <w:tab/>
        </w:r>
        <w:r w:rsidRPr="00A53E83">
          <w:rPr>
            <w:rFonts w:hint="eastAsia"/>
            <w:noProof/>
          </w:rPr>
          <w:fldChar w:fldCharType="begin"/>
        </w:r>
        <w:r w:rsidRPr="00A53E83">
          <w:rPr>
            <w:rFonts w:hint="eastAsia"/>
            <w:noProof/>
          </w:rPr>
          <w:instrText xml:space="preserve"> </w:instrText>
        </w:r>
        <w:r w:rsidRPr="00A53E83">
          <w:rPr>
            <w:noProof/>
          </w:rPr>
          <w:instrText>PAGEREF _Toc227056507 \h</w:instrText>
        </w:r>
        <w:r w:rsidRPr="00A53E83">
          <w:rPr>
            <w:rFonts w:hint="eastAsia"/>
            <w:noProof/>
          </w:rPr>
          <w:instrText xml:space="preserve"> </w:instrText>
        </w:r>
        <w:r w:rsidRPr="00A53E83">
          <w:rPr>
            <w:rFonts w:hint="eastAsia"/>
            <w:noProof/>
          </w:rPr>
        </w:r>
        <w:r w:rsidRPr="00A53E83">
          <w:rPr>
            <w:rFonts w:hint="eastAsia"/>
            <w:noProof/>
          </w:rPr>
          <w:fldChar w:fldCharType="separate"/>
        </w:r>
        <w:r w:rsidRPr="00A53E83">
          <w:rPr>
            <w:noProof/>
          </w:rPr>
          <w:t>11</w:t>
        </w:r>
        <w:r w:rsidRPr="00A53E83">
          <w:rPr>
            <w:rFonts w:hint="eastAsia"/>
            <w:noProof/>
          </w:rPr>
          <w:fldChar w:fldCharType="end"/>
        </w:r>
      </w:hyperlink>
    </w:p>
    <w:p w14:paraId="46A8C960" w14:textId="02A7E971" w:rsidR="00A53E83" w:rsidRPr="00A53E83" w:rsidRDefault="00A53E83" w:rsidP="006A5F74">
      <w:pPr>
        <w:pStyle w:val="afffffff2"/>
        <w:spacing w:after="360"/>
        <w:sectPr w:rsidR="00A53E83" w:rsidRPr="00A53E83" w:rsidSect="00A53E83">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sidRPr="00A53E83">
        <w:fldChar w:fldCharType="end"/>
      </w:r>
    </w:p>
    <w:p w14:paraId="75B81EC6" w14:textId="77777777" w:rsidR="0062227D" w:rsidRDefault="00000000">
      <w:pPr>
        <w:pStyle w:val="a6"/>
        <w:spacing w:before="560" w:after="360"/>
      </w:pPr>
      <w:bookmarkStart w:id="29" w:name="_Toc227056457"/>
      <w:bookmarkStart w:id="30" w:name="BookMark2"/>
      <w:bookmarkEnd w:id="27"/>
      <w:r>
        <w:rPr>
          <w:rFonts w:hint="eastAsia"/>
          <w:spacing w:val="320"/>
        </w:rPr>
        <w:lastRenderedPageBreak/>
        <w:t>前</w:t>
      </w:r>
      <w:r>
        <w:rPr>
          <w:rFonts w:hint="eastAsia"/>
        </w:rPr>
        <w:t>言</w:t>
      </w:r>
      <w:bookmarkEnd w:id="20"/>
      <w:bookmarkEnd w:id="21"/>
      <w:bookmarkEnd w:id="22"/>
      <w:bookmarkEnd w:id="23"/>
      <w:bookmarkEnd w:id="24"/>
      <w:bookmarkEnd w:id="25"/>
      <w:bookmarkEnd w:id="26"/>
      <w:bookmarkEnd w:id="28"/>
      <w:bookmarkEnd w:id="29"/>
    </w:p>
    <w:p w14:paraId="6F1F48F2" w14:textId="77777777" w:rsidR="0062227D" w:rsidRDefault="00000000">
      <w:pPr>
        <w:pStyle w:val="afffffd"/>
        <w:ind w:firstLine="420"/>
      </w:pPr>
      <w:r>
        <w:rPr>
          <w:rFonts w:hint="eastAsia"/>
        </w:rPr>
        <w:t>本文件按照GB/T 1.1—2020《标准化工作导则  第1部分：标准化文件的结构和起草规则》的规定起草。</w:t>
      </w:r>
    </w:p>
    <w:p w14:paraId="18C95EEE" w14:textId="77777777" w:rsidR="0062227D" w:rsidRDefault="00000000">
      <w:pPr>
        <w:widowControl/>
        <w:ind w:firstLineChars="200" w:firstLine="420"/>
        <w:jc w:val="left"/>
        <w:rPr>
          <w:rFonts w:ascii="宋体" w:hAnsi="宋体" w:cs="宋体" w:hint="eastAsia"/>
          <w:kern w:val="0"/>
          <w:lang w:bidi="ar"/>
        </w:rPr>
      </w:pPr>
      <w:r>
        <w:rPr>
          <w:rFonts w:ascii="宋体" w:hAnsi="宋体" w:cs="宋体"/>
          <w:kern w:val="0"/>
          <w:lang w:bidi="ar"/>
        </w:rPr>
        <w:t>请注意本文件的某些内容可能涉及专利。本文件的发布机构不承担识别专利的责任。</w:t>
      </w:r>
    </w:p>
    <w:p w14:paraId="135C1E05" w14:textId="77777777" w:rsidR="0062227D" w:rsidRDefault="00000000">
      <w:pPr>
        <w:pStyle w:val="afffffd"/>
        <w:ind w:firstLine="420"/>
      </w:pPr>
      <w:r>
        <w:rPr>
          <w:rFonts w:hint="eastAsia"/>
        </w:rPr>
        <w:t>本文件由</w:t>
      </w:r>
      <w:r>
        <w:t>中国国家铁路集团有限公司安全监督管理局</w:t>
      </w:r>
      <w:r>
        <w:rPr>
          <w:rFonts w:hint="eastAsia"/>
        </w:rPr>
        <w:t>提出。</w:t>
      </w:r>
    </w:p>
    <w:p w14:paraId="06AE769A" w14:textId="77777777" w:rsidR="0062227D" w:rsidRDefault="00000000">
      <w:pPr>
        <w:pStyle w:val="afffffd"/>
        <w:ind w:firstLine="420"/>
      </w:pPr>
      <w:r>
        <w:rPr>
          <w:rFonts w:hint="eastAsia"/>
        </w:rPr>
        <w:t>本文件由中国消防协会归口。</w:t>
      </w:r>
    </w:p>
    <w:p w14:paraId="5C4ED6F3" w14:textId="77777777" w:rsidR="0062227D" w:rsidRDefault="00000000">
      <w:pPr>
        <w:pStyle w:val="afffffd"/>
        <w:ind w:firstLine="420"/>
      </w:pPr>
      <w:r>
        <w:rPr>
          <w:rFonts w:hint="eastAsia"/>
        </w:rPr>
        <w:t>本文件起草单位：</w:t>
      </w:r>
    </w:p>
    <w:p w14:paraId="488A8B41" w14:textId="77777777" w:rsidR="0062227D" w:rsidRDefault="00000000">
      <w:pPr>
        <w:pStyle w:val="afffffd"/>
        <w:ind w:firstLine="420"/>
      </w:pPr>
      <w:r>
        <w:rPr>
          <w:rFonts w:hint="eastAsia"/>
        </w:rPr>
        <w:t>本文件主要起草人：</w:t>
      </w:r>
    </w:p>
    <w:p w14:paraId="173942D4" w14:textId="77777777" w:rsidR="0062227D" w:rsidRDefault="0062227D">
      <w:pPr>
        <w:pStyle w:val="afffffd"/>
        <w:ind w:firstLine="420"/>
      </w:pPr>
    </w:p>
    <w:p w14:paraId="13963877" w14:textId="77777777" w:rsidR="0062227D" w:rsidRDefault="0062227D">
      <w:pPr>
        <w:pStyle w:val="afffffd"/>
        <w:ind w:firstLine="420"/>
        <w:sectPr w:rsidR="0062227D">
          <w:pgSz w:w="11906" w:h="16838"/>
          <w:pgMar w:top="1928" w:right="1134" w:bottom="1134" w:left="1134" w:header="1418" w:footer="1134" w:gutter="284"/>
          <w:pgNumType w:fmt="upperRoman"/>
          <w:cols w:space="425"/>
          <w:formProt w:val="0"/>
          <w:docGrid w:linePitch="312"/>
        </w:sectPr>
      </w:pPr>
    </w:p>
    <w:p w14:paraId="1E015784" w14:textId="77777777" w:rsidR="0062227D" w:rsidRDefault="0062227D">
      <w:pPr>
        <w:spacing w:line="20" w:lineRule="exact"/>
        <w:jc w:val="center"/>
        <w:rPr>
          <w:rFonts w:ascii="黑体" w:eastAsia="黑体" w:hAnsi="黑体" w:hint="eastAsia"/>
          <w:sz w:val="32"/>
          <w:szCs w:val="32"/>
        </w:rPr>
      </w:pPr>
      <w:bookmarkStart w:id="31" w:name="BookMark4"/>
      <w:bookmarkEnd w:id="30"/>
    </w:p>
    <w:p w14:paraId="34871DC6" w14:textId="77777777" w:rsidR="0062227D" w:rsidRDefault="0062227D">
      <w:pPr>
        <w:spacing w:line="20" w:lineRule="exact"/>
        <w:jc w:val="center"/>
        <w:rPr>
          <w:rFonts w:ascii="黑体" w:eastAsia="黑体" w:hAnsi="黑体" w:hint="eastAsia"/>
          <w:sz w:val="32"/>
          <w:szCs w:val="32"/>
        </w:rPr>
      </w:pPr>
    </w:p>
    <w:bookmarkStart w:id="32" w:name="NEW_STAND_NAME" w:displacedByCustomXml="next"/>
    <w:sdt>
      <w:sdtPr>
        <w:tag w:val="NEW_STAND_NAME"/>
        <w:id w:val="595910757"/>
        <w:lock w:val="sdtLocked"/>
        <w:placeholder>
          <w:docPart w:val="49DA3B5573BD49F6AAE7BFAA8A7C7C5F"/>
        </w:placeholder>
      </w:sdtPr>
      <w:sdtContent>
        <w:p w14:paraId="3E8DFEF6" w14:textId="77777777" w:rsidR="0062227D" w:rsidRDefault="00000000">
          <w:pPr>
            <w:pStyle w:val="affffffffff0"/>
            <w:spacing w:beforeLines="1" w:before="2" w:afterLines="220" w:after="528"/>
            <w:rPr>
              <w:rFonts w:hint="eastAsia"/>
            </w:rPr>
          </w:pPr>
          <w:r>
            <w:rPr>
              <w:rFonts w:hint="eastAsia"/>
            </w:rPr>
            <w:t>铁路</w:t>
          </w:r>
          <w:proofErr w:type="gramStart"/>
          <w:r>
            <w:rPr>
              <w:rFonts w:hint="eastAsia"/>
            </w:rPr>
            <w:t>智慧消防</w:t>
          </w:r>
          <w:proofErr w:type="gramEnd"/>
          <w:r w:rsidRPr="006A5F74">
            <w:rPr>
              <w:rFonts w:hint="eastAsia"/>
              <w:strike/>
            </w:rPr>
            <w:t>管控系统</w:t>
          </w:r>
          <w:r>
            <w:rPr>
              <w:rFonts w:hint="eastAsia"/>
            </w:rPr>
            <w:t>运</w:t>
          </w:r>
          <w:proofErr w:type="gramStart"/>
          <w:r>
            <w:rPr>
              <w:rFonts w:hint="eastAsia"/>
            </w:rPr>
            <w:t>维规范</w:t>
          </w:r>
          <w:proofErr w:type="gramEnd"/>
        </w:p>
      </w:sdtContent>
    </w:sdt>
    <w:p w14:paraId="687AE886" w14:textId="77777777" w:rsidR="0062227D" w:rsidRDefault="00000000">
      <w:pPr>
        <w:pStyle w:val="afff"/>
        <w:spacing w:before="240" w:after="240"/>
      </w:pPr>
      <w:bookmarkStart w:id="33" w:name="_Toc17233325"/>
      <w:bookmarkStart w:id="34" w:name="_Toc24884211"/>
      <w:bookmarkStart w:id="35" w:name="_Toc26648465"/>
      <w:bookmarkStart w:id="36" w:name="_Toc17233333"/>
      <w:bookmarkStart w:id="37" w:name="_Toc24884218"/>
      <w:bookmarkStart w:id="38" w:name="_Toc26986771"/>
      <w:bookmarkStart w:id="39" w:name="_Toc26718930"/>
      <w:bookmarkStart w:id="40" w:name="_Toc26986530"/>
      <w:bookmarkStart w:id="41" w:name="_Toc225352978"/>
      <w:bookmarkStart w:id="42" w:name="_Toc225102585"/>
      <w:bookmarkStart w:id="43" w:name="_Toc225102467"/>
      <w:bookmarkStart w:id="44" w:name="_Toc225352803"/>
      <w:bookmarkStart w:id="45" w:name="_Toc97192964"/>
      <w:bookmarkStart w:id="46" w:name="_Toc225346292"/>
      <w:bookmarkStart w:id="47" w:name="_Toc225352672"/>
      <w:bookmarkStart w:id="48" w:name="_Toc225352085"/>
      <w:bookmarkStart w:id="49" w:name="_Toc226018903"/>
      <w:bookmarkStart w:id="50" w:name="_Toc227056458"/>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3E2FEE1" w14:textId="5C576FCA" w:rsidR="0062227D" w:rsidRDefault="00D92D7B" w:rsidP="006A5F74">
      <w:pPr>
        <w:pStyle w:val="afffffd"/>
        <w:ind w:firstLine="420"/>
      </w:pPr>
      <w:bookmarkStart w:id="51" w:name="_Toc26648466"/>
      <w:bookmarkStart w:id="52" w:name="_Toc17233326"/>
      <w:bookmarkStart w:id="53" w:name="_Toc24884212"/>
      <w:bookmarkStart w:id="54" w:name="_Toc17233334"/>
      <w:bookmarkStart w:id="55" w:name="_Toc24884219"/>
      <w:r w:rsidRPr="00D92D7B">
        <w:rPr>
          <w:rFonts w:hint="eastAsia"/>
        </w:rPr>
        <w:t>本文件规定了铁路</w:t>
      </w:r>
      <w:proofErr w:type="gramStart"/>
      <w:r w:rsidRPr="00D92D7B">
        <w:rPr>
          <w:rFonts w:hint="eastAsia"/>
        </w:rPr>
        <w:t>智慧消防</w:t>
      </w:r>
      <w:proofErr w:type="gramEnd"/>
      <w:r w:rsidRPr="00D92D7B">
        <w:rPr>
          <w:rFonts w:hint="eastAsia"/>
        </w:rPr>
        <w:t>管控系统（以下简称管控系统）运维的基本要求、</w:t>
      </w:r>
      <w:r w:rsidR="00A53E83">
        <w:rPr>
          <w:rFonts w:hint="eastAsia"/>
        </w:rPr>
        <w:t>运维要求</w:t>
      </w:r>
      <w:r w:rsidRPr="00D92D7B">
        <w:rPr>
          <w:rFonts w:hint="eastAsia"/>
        </w:rPr>
        <w:t>、数据</w:t>
      </w:r>
      <w:r w:rsidR="00A53E83">
        <w:rPr>
          <w:rFonts w:hint="eastAsia"/>
        </w:rPr>
        <w:t>管理</w:t>
      </w:r>
      <w:r w:rsidRPr="00D92D7B">
        <w:rPr>
          <w:rFonts w:hint="eastAsia"/>
        </w:rPr>
        <w:t>、人员与培训、评价与改进等内容。</w:t>
      </w:r>
    </w:p>
    <w:p w14:paraId="3658C29A" w14:textId="21688C99" w:rsidR="0062227D" w:rsidRDefault="00D92D7B">
      <w:pPr>
        <w:pStyle w:val="afffffd"/>
        <w:ind w:firstLine="420"/>
      </w:pPr>
      <w:r w:rsidRPr="00D92D7B">
        <w:rPr>
          <w:rFonts w:hint="eastAsia"/>
        </w:rPr>
        <w:t>本文件适用于铁路行业</w:t>
      </w:r>
      <w:proofErr w:type="gramStart"/>
      <w:r w:rsidRPr="00D92D7B">
        <w:rPr>
          <w:rFonts w:hint="eastAsia"/>
        </w:rPr>
        <w:t>智慧消防</w:t>
      </w:r>
      <w:proofErr w:type="gramEnd"/>
      <w:r w:rsidRPr="00D92D7B">
        <w:rPr>
          <w:rFonts w:hint="eastAsia"/>
        </w:rPr>
        <w:t>管控中心、联网单位及运维服务机构开展智慧消防系统运行维护、管理与评价工作。</w:t>
      </w:r>
      <w:r>
        <w:rPr>
          <w:rFonts w:hint="eastAsia"/>
        </w:rPr>
        <w:t>。</w:t>
      </w:r>
    </w:p>
    <w:p w14:paraId="3AF652AA" w14:textId="77777777" w:rsidR="0062227D" w:rsidRDefault="00000000">
      <w:pPr>
        <w:pStyle w:val="afff"/>
        <w:spacing w:before="240" w:after="240"/>
      </w:pPr>
      <w:bookmarkStart w:id="56" w:name="_Toc225352979"/>
      <w:bookmarkStart w:id="57" w:name="_Toc225352086"/>
      <w:bookmarkStart w:id="58" w:name="_Toc225346293"/>
      <w:bookmarkStart w:id="59" w:name="_Toc225102468"/>
      <w:bookmarkStart w:id="60" w:name="_Toc225102586"/>
      <w:bookmarkStart w:id="61" w:name="_Toc97192965"/>
      <w:bookmarkStart w:id="62" w:name="_Toc26986772"/>
      <w:bookmarkStart w:id="63" w:name="_Toc26718931"/>
      <w:bookmarkStart w:id="64" w:name="_Toc26986531"/>
      <w:bookmarkStart w:id="65" w:name="_Toc225352804"/>
      <w:bookmarkStart w:id="66" w:name="_Toc225352673"/>
      <w:bookmarkStart w:id="67" w:name="_Toc226018904"/>
      <w:bookmarkStart w:id="68" w:name="_Toc227056459"/>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BF570A9C89AC4FC38F166253C77F5A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6CE1DAD" w14:textId="77777777" w:rsidR="0062227D" w:rsidRDefault="00000000">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950CB5" w14:textId="77777777" w:rsidR="00D92D7B" w:rsidRDefault="00D92D7B" w:rsidP="00D92D7B">
      <w:pPr>
        <w:pStyle w:val="afffffd"/>
        <w:ind w:firstLine="420"/>
      </w:pPr>
      <w:r>
        <w:rPr>
          <w:rFonts w:hint="eastAsia"/>
        </w:rPr>
        <w:t>GB 25201 建筑消防设施的维护管理</w:t>
      </w:r>
    </w:p>
    <w:p w14:paraId="4E152E54" w14:textId="77777777" w:rsidR="00D92D7B" w:rsidRDefault="00D92D7B" w:rsidP="00D92D7B">
      <w:pPr>
        <w:pStyle w:val="afffffd"/>
        <w:ind w:firstLine="420"/>
      </w:pPr>
      <w:r>
        <w:rPr>
          <w:rFonts w:hint="eastAsia"/>
        </w:rPr>
        <w:t>GB 25506 消防控制室通用技术要求</w:t>
      </w:r>
    </w:p>
    <w:p w14:paraId="7122448D" w14:textId="77777777" w:rsidR="00F73D93" w:rsidRDefault="00D92D7B" w:rsidP="00F73D93">
      <w:pPr>
        <w:pStyle w:val="afffffd"/>
        <w:ind w:firstLine="420"/>
      </w:pPr>
      <w:r>
        <w:rPr>
          <w:rFonts w:hint="eastAsia"/>
        </w:rPr>
        <w:t>GB 55036 消防设施通用规范</w:t>
      </w:r>
    </w:p>
    <w:p w14:paraId="1D9D7282" w14:textId="5DD5E0E9" w:rsidR="00F73D93" w:rsidRDefault="00F73D93" w:rsidP="00F73D93">
      <w:pPr>
        <w:pStyle w:val="afffffd"/>
        <w:ind w:firstLine="420"/>
      </w:pPr>
      <w:r>
        <w:rPr>
          <w:rFonts w:hint="eastAsia"/>
        </w:rPr>
        <w:t>GB 50440 城市消防远程监控系统技术规范</w:t>
      </w:r>
    </w:p>
    <w:p w14:paraId="1625D78D" w14:textId="6CBEE892" w:rsidR="00F73D93" w:rsidRDefault="00F73D93" w:rsidP="00F73D93">
      <w:pPr>
        <w:pStyle w:val="afffffd"/>
        <w:ind w:firstLine="420"/>
      </w:pPr>
      <w:r>
        <w:rPr>
          <w:rFonts w:hint="eastAsia"/>
        </w:rPr>
        <w:t>GB/T 22239 信息安全技术 网络安全等级保护基本要求</w:t>
      </w:r>
    </w:p>
    <w:p w14:paraId="44CB0AF9" w14:textId="77777777" w:rsidR="00F73D93" w:rsidRDefault="00F73D93" w:rsidP="00F73D93">
      <w:pPr>
        <w:pStyle w:val="afffffd"/>
        <w:ind w:firstLine="420"/>
      </w:pPr>
      <w:r>
        <w:rPr>
          <w:rFonts w:hint="eastAsia"/>
        </w:rPr>
        <w:t xml:space="preserve">GB/T 26875 </w:t>
      </w:r>
      <w:bookmarkStart w:id="69" w:name="OLE_LINK2"/>
      <w:r>
        <w:rPr>
          <w:rFonts w:hint="eastAsia"/>
        </w:rPr>
        <w:t>城市消防远程监控系统</w:t>
      </w:r>
      <w:bookmarkEnd w:id="69"/>
    </w:p>
    <w:p w14:paraId="010D45FA" w14:textId="77777777" w:rsidR="00D92D7B" w:rsidRDefault="00D92D7B" w:rsidP="00D92D7B">
      <w:pPr>
        <w:pStyle w:val="afffffd"/>
        <w:ind w:firstLine="420"/>
      </w:pPr>
      <w:r>
        <w:rPr>
          <w:rFonts w:hint="eastAsia"/>
        </w:rPr>
        <w:t>GB/T 36951 信息安全技术 物联网感知终端应用安全技术要求</w:t>
      </w:r>
    </w:p>
    <w:p w14:paraId="75424988" w14:textId="77777777" w:rsidR="00D92D7B" w:rsidRDefault="00D92D7B" w:rsidP="00D92D7B">
      <w:pPr>
        <w:pStyle w:val="afffffd"/>
        <w:ind w:firstLine="420"/>
      </w:pPr>
      <w:r>
        <w:rPr>
          <w:rFonts w:hint="eastAsia"/>
        </w:rPr>
        <w:t>GB/T 37024 信息安全技术 物联网感知层网关安全技术要求</w:t>
      </w:r>
    </w:p>
    <w:p w14:paraId="0B0BCBB7" w14:textId="77777777" w:rsidR="00D92D7B" w:rsidRDefault="00D92D7B" w:rsidP="00D92D7B">
      <w:pPr>
        <w:pStyle w:val="afffffd"/>
        <w:ind w:firstLine="420"/>
      </w:pPr>
      <w:r>
        <w:rPr>
          <w:rFonts w:hint="eastAsia"/>
        </w:rPr>
        <w:t>GB/T 37025 信息安全技术 物联网数据传输安全技术要求</w:t>
      </w:r>
    </w:p>
    <w:p w14:paraId="5E92DA4F" w14:textId="77777777" w:rsidR="00D92D7B" w:rsidRDefault="00D92D7B" w:rsidP="00D92D7B">
      <w:pPr>
        <w:pStyle w:val="afffffd"/>
        <w:ind w:firstLine="420"/>
      </w:pPr>
      <w:r>
        <w:rPr>
          <w:rFonts w:hint="eastAsia"/>
        </w:rPr>
        <w:t xml:space="preserve">DB4116/T 059 </w:t>
      </w:r>
      <w:proofErr w:type="gramStart"/>
      <w:r>
        <w:rPr>
          <w:rFonts w:hint="eastAsia"/>
        </w:rPr>
        <w:t>智慧消防</w:t>
      </w:r>
      <w:proofErr w:type="gramEnd"/>
      <w:r>
        <w:rPr>
          <w:rFonts w:hint="eastAsia"/>
        </w:rPr>
        <w:t>运维服务规范</w:t>
      </w:r>
    </w:p>
    <w:p w14:paraId="6CAC96C8" w14:textId="6EB3E568" w:rsidR="0062227D" w:rsidRDefault="00D92D7B" w:rsidP="00F73D93">
      <w:pPr>
        <w:pStyle w:val="afffffd"/>
        <w:ind w:firstLine="420"/>
      </w:pPr>
      <w:r>
        <w:rPr>
          <w:rFonts w:hint="eastAsia"/>
        </w:rPr>
        <w:t>DB12/T 1170 建筑消防设施物联网监控系统运</w:t>
      </w:r>
      <w:proofErr w:type="gramStart"/>
      <w:r>
        <w:rPr>
          <w:rFonts w:hint="eastAsia"/>
        </w:rPr>
        <w:t>维管理</w:t>
      </w:r>
      <w:proofErr w:type="gramEnd"/>
      <w:r>
        <w:rPr>
          <w:rFonts w:hint="eastAsia"/>
        </w:rPr>
        <w:t>规范</w:t>
      </w:r>
    </w:p>
    <w:p w14:paraId="69F128E4" w14:textId="77777777" w:rsidR="0062227D" w:rsidRDefault="00000000">
      <w:pPr>
        <w:pStyle w:val="afff"/>
        <w:spacing w:before="240" w:after="240"/>
      </w:pPr>
      <w:bookmarkStart w:id="70" w:name="_Toc225352980"/>
      <w:bookmarkStart w:id="71" w:name="_Toc225352805"/>
      <w:bookmarkStart w:id="72" w:name="_Toc225352674"/>
      <w:bookmarkStart w:id="73" w:name="_Toc225102587"/>
      <w:bookmarkStart w:id="74" w:name="_Toc225102469"/>
      <w:bookmarkStart w:id="75" w:name="_Toc97192966"/>
      <w:bookmarkStart w:id="76" w:name="_Toc225346294"/>
      <w:bookmarkStart w:id="77" w:name="_Toc225352087"/>
      <w:bookmarkStart w:id="78" w:name="_Toc226018905"/>
      <w:bookmarkStart w:id="79" w:name="_Toc227056460"/>
      <w:r>
        <w:rPr>
          <w:rFonts w:hint="eastAsia"/>
          <w:szCs w:val="21"/>
        </w:rPr>
        <w:t>术语和定义</w:t>
      </w:r>
      <w:bookmarkEnd w:id="70"/>
      <w:bookmarkEnd w:id="71"/>
      <w:bookmarkEnd w:id="72"/>
      <w:bookmarkEnd w:id="73"/>
      <w:bookmarkEnd w:id="74"/>
      <w:bookmarkEnd w:id="75"/>
      <w:bookmarkEnd w:id="76"/>
      <w:bookmarkEnd w:id="77"/>
      <w:bookmarkEnd w:id="78"/>
      <w:bookmarkEnd w:id="79"/>
    </w:p>
    <w:bookmarkStart w:id="80" w:name="_Toc26986532" w:displacedByCustomXml="next"/>
    <w:bookmarkEnd w:id="80" w:displacedByCustomXml="next"/>
    <w:sdt>
      <w:sdtPr>
        <w:id w:val="-1"/>
        <w:placeholder>
          <w:docPart w:val="3EA445038DE042CA87CF4F61219F6CE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C63265" w14:textId="77777777" w:rsidR="0062227D" w:rsidRDefault="00000000">
          <w:pPr>
            <w:pStyle w:val="afffffd"/>
            <w:ind w:firstLine="420"/>
          </w:pPr>
          <w:r>
            <w:t>下列术语和定义适用于本文件。</w:t>
          </w:r>
        </w:p>
      </w:sdtContent>
    </w:sdt>
    <w:p w14:paraId="751CD985" w14:textId="77777777" w:rsidR="0062227D" w:rsidRDefault="0062227D">
      <w:pPr>
        <w:pStyle w:val="afffffffffffc"/>
        <w:ind w:left="420" w:hangingChars="200" w:hanging="420"/>
        <w:rPr>
          <w:rFonts w:ascii="黑体" w:eastAsia="黑体" w:hAnsi="黑体" w:hint="eastAsia"/>
        </w:rPr>
      </w:pPr>
    </w:p>
    <w:p w14:paraId="4D1A220E" w14:textId="77777777" w:rsidR="0062227D" w:rsidRDefault="00000000">
      <w:pPr>
        <w:pStyle w:val="afffffffffffc"/>
        <w:numPr>
          <w:ilvl w:val="0"/>
          <w:numId w:val="0"/>
        </w:numPr>
        <w:ind w:left="420"/>
        <w:rPr>
          <w:rFonts w:ascii="黑体" w:eastAsia="黑体" w:hAnsi="黑体" w:hint="eastAsia"/>
        </w:rPr>
      </w:pPr>
      <w:proofErr w:type="gramStart"/>
      <w:r>
        <w:rPr>
          <w:rFonts w:ascii="黑体" w:eastAsia="黑体" w:hAnsi="黑体" w:hint="eastAsia"/>
        </w:rPr>
        <w:t>智慧消防</w:t>
      </w:r>
      <w:proofErr w:type="gramEnd"/>
      <w:r>
        <w:rPr>
          <w:rFonts w:ascii="黑体" w:eastAsia="黑体" w:hAnsi="黑体" w:hint="eastAsia"/>
        </w:rPr>
        <w:t>管控中心  Smart fire control and management center</w:t>
      </w:r>
    </w:p>
    <w:p w14:paraId="7BAB7A23" w14:textId="45A36970" w:rsidR="0062227D" w:rsidRDefault="00000000">
      <w:pPr>
        <w:pStyle w:val="afffffd"/>
        <w:ind w:firstLine="420"/>
      </w:pPr>
      <w:r>
        <w:rPr>
          <w:rFonts w:hint="eastAsia"/>
        </w:rPr>
        <w:t>集实时监测预警、消防安全分析、应急联动处置等功能于一体，对接入的铁路相关重点单位火灾报警进行监控、确认，提供远程管控的场所。</w:t>
      </w:r>
    </w:p>
    <w:p w14:paraId="028A3137" w14:textId="77777777" w:rsidR="0062227D" w:rsidRDefault="0062227D">
      <w:pPr>
        <w:pStyle w:val="afffffffffffc"/>
        <w:ind w:left="420" w:hangingChars="200" w:hanging="420"/>
        <w:rPr>
          <w:rFonts w:ascii="黑体" w:eastAsia="黑体" w:hAnsi="黑体" w:hint="eastAsia"/>
        </w:rPr>
      </w:pPr>
    </w:p>
    <w:p w14:paraId="59E9B49D" w14:textId="77777777" w:rsidR="0062227D" w:rsidRDefault="00000000">
      <w:pPr>
        <w:pStyle w:val="afffffffffffc"/>
        <w:numPr>
          <w:ilvl w:val="0"/>
          <w:numId w:val="0"/>
        </w:numPr>
        <w:ind w:left="420"/>
        <w:rPr>
          <w:rFonts w:ascii="黑体" w:eastAsia="黑体" w:hAnsi="黑体" w:hint="eastAsia"/>
        </w:rPr>
      </w:pPr>
      <w:r>
        <w:rPr>
          <w:rFonts w:ascii="黑体" w:eastAsia="黑体" w:hAnsi="黑体" w:hint="eastAsia"/>
        </w:rPr>
        <w:t>消防物联网设备  Fire IoT devices</w:t>
      </w:r>
    </w:p>
    <w:p w14:paraId="4F7DF17B" w14:textId="623529CD" w:rsidR="0062227D" w:rsidRDefault="007C4F95">
      <w:pPr>
        <w:pStyle w:val="afffffd"/>
        <w:ind w:firstLine="420"/>
      </w:pPr>
      <w:r w:rsidRPr="007C4F95">
        <w:rPr>
          <w:rFonts w:hint="eastAsia"/>
        </w:rPr>
        <w:t>应用于消防物联网系统，具备信息感知、采集、传输、控制等功能的消防专用设备与装置的总称</w:t>
      </w:r>
      <w:r>
        <w:rPr>
          <w:rFonts w:hint="eastAsia"/>
        </w:rPr>
        <w:t>。</w:t>
      </w:r>
    </w:p>
    <w:p w14:paraId="2793CF74" w14:textId="77777777" w:rsidR="0062227D" w:rsidRDefault="0062227D">
      <w:pPr>
        <w:pStyle w:val="afffffd"/>
        <w:ind w:firstLine="420"/>
      </w:pPr>
    </w:p>
    <w:p w14:paraId="3A3FEAA7" w14:textId="77777777" w:rsidR="0062227D" w:rsidRDefault="0062227D">
      <w:pPr>
        <w:pStyle w:val="afffffffffffc"/>
        <w:ind w:left="420" w:hangingChars="200" w:hanging="420"/>
        <w:rPr>
          <w:rFonts w:ascii="黑体" w:eastAsia="黑体" w:hAnsi="黑体" w:hint="eastAsia"/>
        </w:rPr>
      </w:pPr>
    </w:p>
    <w:p w14:paraId="2B2D0C05" w14:textId="0B7C6019" w:rsidR="00D12BFC" w:rsidRDefault="00D12BFC" w:rsidP="00D12BFC">
      <w:pPr>
        <w:pStyle w:val="afffffd"/>
        <w:ind w:firstLine="420"/>
      </w:pPr>
      <w:r>
        <w:rPr>
          <w:rFonts w:hint="eastAsia"/>
        </w:rPr>
        <w:t xml:space="preserve">运维服务机构 </w:t>
      </w:r>
      <w:r w:rsidRPr="00D12BFC">
        <w:t>Operation and Maintenance Service Supplier</w:t>
      </w:r>
    </w:p>
    <w:p w14:paraId="2D4CC81D" w14:textId="61A0A4DB" w:rsidR="00D12BFC" w:rsidRPr="006A5F74" w:rsidRDefault="00D12BFC" w:rsidP="006A5F74">
      <w:pPr>
        <w:pStyle w:val="afffffd"/>
        <w:ind w:firstLine="420"/>
        <w:rPr>
          <w:rFonts w:hint="eastAsia"/>
        </w:rPr>
      </w:pPr>
      <w:r w:rsidRPr="00D12BFC">
        <w:t>专业从事远程监控系统维护和运营，具有独立法人资格的机构</w:t>
      </w:r>
      <w:r>
        <w:rPr>
          <w:rFonts w:hint="eastAsia"/>
        </w:rPr>
        <w:t>。</w:t>
      </w:r>
    </w:p>
    <w:p w14:paraId="3F4F27C7" w14:textId="77777777" w:rsidR="00D12BFC" w:rsidRDefault="00D12BFC" w:rsidP="00D12BFC">
      <w:pPr>
        <w:pStyle w:val="afffffffffffc"/>
        <w:ind w:left="420" w:hangingChars="200" w:hanging="420"/>
        <w:rPr>
          <w:rFonts w:ascii="黑体" w:eastAsia="黑体" w:hAnsi="黑体" w:hint="eastAsia"/>
        </w:rPr>
      </w:pPr>
    </w:p>
    <w:p w14:paraId="4E0CFFC5" w14:textId="4BE22FC3" w:rsidR="0062227D" w:rsidRPr="006A5F74" w:rsidRDefault="00000000">
      <w:pPr>
        <w:pStyle w:val="afffffffffffc"/>
        <w:numPr>
          <w:ilvl w:val="0"/>
          <w:numId w:val="0"/>
        </w:numPr>
        <w:ind w:left="420"/>
        <w:rPr>
          <w:rFonts w:ascii="黑体" w:eastAsia="黑体" w:hAnsi="黑体"/>
        </w:rPr>
      </w:pPr>
      <w:r w:rsidRPr="006A5F74">
        <w:rPr>
          <w:rFonts w:ascii="黑体" w:eastAsia="黑体" w:hAnsi="黑体" w:hint="eastAsia"/>
        </w:rPr>
        <w:t>运维服务  Operation and maintenance services</w:t>
      </w:r>
    </w:p>
    <w:p w14:paraId="6B10A3B1" w14:textId="7B3B7CD6" w:rsidR="0062227D" w:rsidRDefault="00D92D7B" w:rsidP="004811CB">
      <w:pPr>
        <w:pStyle w:val="afffffd"/>
        <w:ind w:firstLine="420"/>
        <w:rPr>
          <w:rFonts w:ascii="黑体" w:eastAsia="黑体" w:hAnsi="黑体" w:hint="eastAsia"/>
        </w:rPr>
      </w:pPr>
      <w:r w:rsidRPr="00D92D7B">
        <w:rPr>
          <w:rFonts w:hint="eastAsia"/>
        </w:rPr>
        <w:t>运维服务机构为管控系统、联网消防设施、前端感知设备提供的日常巡检、维护保养、故障处置、技术支持、数据上报、应急值守等专业化服务</w:t>
      </w:r>
      <w:r>
        <w:rPr>
          <w:rFonts w:hint="eastAsia"/>
        </w:rPr>
        <w:t>。</w:t>
      </w:r>
    </w:p>
    <w:p w14:paraId="5730DE5D" w14:textId="77777777" w:rsidR="0062227D" w:rsidRDefault="0062227D">
      <w:pPr>
        <w:pStyle w:val="afffffffffffc"/>
        <w:ind w:left="420" w:hangingChars="200" w:hanging="420"/>
        <w:rPr>
          <w:rFonts w:ascii="黑体" w:eastAsia="黑体" w:hAnsi="黑体" w:hint="eastAsia"/>
        </w:rPr>
      </w:pPr>
    </w:p>
    <w:p w14:paraId="08788017" w14:textId="076AC4DC" w:rsidR="0062227D" w:rsidRDefault="00000000" w:rsidP="004811CB">
      <w:pPr>
        <w:pStyle w:val="afffffffffffc"/>
        <w:numPr>
          <w:ilvl w:val="0"/>
          <w:numId w:val="0"/>
        </w:numPr>
        <w:ind w:firstLineChars="200" w:firstLine="420"/>
        <w:rPr>
          <w:rFonts w:ascii="黑体" w:eastAsia="黑体" w:hAnsi="黑体" w:hint="eastAsia"/>
        </w:rPr>
      </w:pPr>
      <w:r>
        <w:rPr>
          <w:rFonts w:ascii="黑体" w:eastAsia="黑体" w:hAnsi="黑体" w:hint="eastAsia"/>
        </w:rPr>
        <w:t>运</w:t>
      </w:r>
      <w:proofErr w:type="gramStart"/>
      <w:r>
        <w:rPr>
          <w:rFonts w:ascii="黑体" w:eastAsia="黑体" w:hAnsi="黑体" w:hint="eastAsia"/>
        </w:rPr>
        <w:t>维人员</w:t>
      </w:r>
      <w:proofErr w:type="gramEnd"/>
      <w:r w:rsidR="001604BC">
        <w:rPr>
          <w:rFonts w:ascii="黑体" w:eastAsia="黑体" w:hAnsi="黑体" w:hint="eastAsia"/>
        </w:rPr>
        <w:t xml:space="preserve"> </w:t>
      </w:r>
      <w:r w:rsidR="001604BC" w:rsidRPr="001604BC">
        <w:rPr>
          <w:rFonts w:ascii="黑体" w:eastAsia="黑体" w:hAnsi="黑体"/>
        </w:rPr>
        <w:t>facility operation and maintenance personnel</w:t>
      </w:r>
      <w:r w:rsidR="00A74344">
        <w:rPr>
          <w:rFonts w:ascii="黑体" w:eastAsia="黑体" w:hAnsi="黑体" w:hint="eastAsia"/>
        </w:rPr>
        <w:t>（重新界定内容）</w:t>
      </w:r>
    </w:p>
    <w:p w14:paraId="40A1A03B" w14:textId="34311DCC" w:rsidR="0062227D" w:rsidRDefault="001604BC">
      <w:pPr>
        <w:pStyle w:val="afffffd"/>
        <w:ind w:firstLine="420"/>
      </w:pPr>
      <w:r w:rsidRPr="001604BC">
        <w:rPr>
          <w:rFonts w:hint="eastAsia"/>
        </w:rPr>
        <w:t>从事基础设施、设备或系统的运行监控、巡检、保养、故障处置及</w:t>
      </w:r>
      <w:r w:rsidR="00A74344">
        <w:rPr>
          <w:rFonts w:hint="eastAsia"/>
        </w:rPr>
        <w:t>运</w:t>
      </w:r>
      <w:proofErr w:type="gramStart"/>
      <w:r w:rsidR="00A74344">
        <w:rPr>
          <w:rFonts w:hint="eastAsia"/>
        </w:rPr>
        <w:t>维</w:t>
      </w:r>
      <w:r w:rsidRPr="001604BC">
        <w:rPr>
          <w:rFonts w:hint="eastAsia"/>
        </w:rPr>
        <w:t>工作</w:t>
      </w:r>
      <w:proofErr w:type="gramEnd"/>
      <w:r w:rsidRPr="001604BC">
        <w:rPr>
          <w:rFonts w:hint="eastAsia"/>
        </w:rPr>
        <w:t>的人员。</w:t>
      </w:r>
    </w:p>
    <w:p w14:paraId="79CC2D9D" w14:textId="77777777" w:rsidR="0062227D" w:rsidRDefault="00000000">
      <w:pPr>
        <w:pStyle w:val="afff"/>
        <w:spacing w:before="240" w:after="240"/>
      </w:pPr>
      <w:bookmarkStart w:id="81" w:name="_Toc227056461"/>
      <w:bookmarkStart w:id="82" w:name="_Toc227056462"/>
      <w:bookmarkStart w:id="83" w:name="_Toc227056463"/>
      <w:bookmarkStart w:id="84" w:name="_Toc227056464"/>
      <w:bookmarkStart w:id="85" w:name="_Toc227056465"/>
      <w:bookmarkStart w:id="86" w:name="_Toc227056466"/>
      <w:bookmarkStart w:id="87" w:name="_Toc227056467"/>
      <w:bookmarkStart w:id="88" w:name="_Toc225346295"/>
      <w:bookmarkStart w:id="89" w:name="_Toc225352675"/>
      <w:bookmarkStart w:id="90" w:name="_Toc225352981"/>
      <w:bookmarkStart w:id="91" w:name="_Toc225352088"/>
      <w:bookmarkStart w:id="92" w:name="_Toc225352806"/>
      <w:bookmarkStart w:id="93" w:name="_Toc225102588"/>
      <w:bookmarkStart w:id="94" w:name="_Toc225102470"/>
      <w:bookmarkStart w:id="95" w:name="_Toc226018906"/>
      <w:bookmarkStart w:id="96" w:name="_Toc227056468"/>
      <w:bookmarkEnd w:id="81"/>
      <w:bookmarkEnd w:id="82"/>
      <w:bookmarkEnd w:id="83"/>
      <w:bookmarkEnd w:id="84"/>
      <w:bookmarkEnd w:id="85"/>
      <w:bookmarkEnd w:id="86"/>
      <w:bookmarkEnd w:id="87"/>
      <w:r>
        <w:rPr>
          <w:rFonts w:hint="eastAsia"/>
        </w:rPr>
        <w:lastRenderedPageBreak/>
        <w:t>基本要求</w:t>
      </w:r>
      <w:bookmarkEnd w:id="88"/>
      <w:bookmarkEnd w:id="89"/>
      <w:bookmarkEnd w:id="90"/>
      <w:bookmarkEnd w:id="91"/>
      <w:bookmarkEnd w:id="92"/>
      <w:bookmarkEnd w:id="93"/>
      <w:bookmarkEnd w:id="94"/>
      <w:bookmarkEnd w:id="95"/>
      <w:bookmarkEnd w:id="96"/>
    </w:p>
    <w:p w14:paraId="31736CF5" w14:textId="20A4B465" w:rsidR="00D92D7B" w:rsidRDefault="00000000" w:rsidP="00D92D7B">
      <w:pPr>
        <w:pStyle w:val="afffffffff6"/>
      </w:pPr>
      <w:r>
        <w:rPr>
          <w:rFonts w:hint="eastAsia"/>
        </w:rPr>
        <w:t>运维服务机构应取得独立企业法人资格，应建立健全质量管理体系和运维服务管理制度</w:t>
      </w:r>
      <w:r w:rsidR="00D92D7B">
        <w:rPr>
          <w:rFonts w:hint="eastAsia"/>
        </w:rPr>
        <w:t>。</w:t>
      </w:r>
    </w:p>
    <w:p w14:paraId="78A47826" w14:textId="69A953CA" w:rsidR="0062227D" w:rsidRDefault="00000000" w:rsidP="006A5F74">
      <w:pPr>
        <w:pStyle w:val="afffffffff6"/>
      </w:pPr>
      <w:r>
        <w:rPr>
          <w:rFonts w:hint="eastAsia"/>
        </w:rPr>
        <w:t>机构从业条件应符合《社会消防技术服务管理规定》的要求，并通过地方铁路局认可的有能力开展</w:t>
      </w:r>
      <w:proofErr w:type="gramStart"/>
      <w:r>
        <w:rPr>
          <w:rFonts w:hint="eastAsia"/>
        </w:rPr>
        <w:t>智慧消防施工</w:t>
      </w:r>
      <w:proofErr w:type="gramEnd"/>
      <w:r>
        <w:rPr>
          <w:rFonts w:hint="eastAsia"/>
        </w:rPr>
        <w:t>、安装调试的机构，无违法违规执业记录</w:t>
      </w:r>
      <w:r w:rsidR="00D92D7B">
        <w:rPr>
          <w:rFonts w:hint="eastAsia"/>
        </w:rPr>
        <w:t>。</w:t>
      </w:r>
    </w:p>
    <w:p w14:paraId="15500E25" w14:textId="3B4FE8F8" w:rsidR="00D92D7B" w:rsidRDefault="00D92D7B" w:rsidP="00D92D7B">
      <w:pPr>
        <w:pStyle w:val="afffffffff6"/>
      </w:pPr>
      <w:r w:rsidRPr="004811CB">
        <w:rPr>
          <w:rFonts w:hint="eastAsia"/>
        </w:rPr>
        <w:t>运</w:t>
      </w:r>
      <w:proofErr w:type="gramStart"/>
      <w:r w:rsidRPr="004811CB">
        <w:rPr>
          <w:rFonts w:hint="eastAsia"/>
        </w:rPr>
        <w:t>维人员</w:t>
      </w:r>
      <w:proofErr w:type="gramEnd"/>
      <w:r w:rsidRPr="004811CB">
        <w:rPr>
          <w:rFonts w:hint="eastAsia"/>
        </w:rPr>
        <w:t>应经主管单位委托的第三方按照专用教材培训考试合格，取得合格证书</w:t>
      </w:r>
      <w:r w:rsidR="00447578">
        <w:rPr>
          <w:rFonts w:hint="eastAsia"/>
        </w:rPr>
        <w:t>后上岗。</w:t>
      </w:r>
    </w:p>
    <w:p w14:paraId="51CE81F3" w14:textId="2295C4E5" w:rsidR="0062227D" w:rsidRDefault="00000000" w:rsidP="006A5F74">
      <w:pPr>
        <w:pStyle w:val="afffffffff6"/>
      </w:pPr>
      <w:bookmarkStart w:id="97" w:name="_Toc225352808"/>
      <w:bookmarkStart w:id="98" w:name="_Toc225352983"/>
      <w:bookmarkStart w:id="99" w:name="_Toc225352677"/>
      <w:bookmarkStart w:id="100" w:name="_Toc225352678"/>
      <w:bookmarkStart w:id="101" w:name="_Toc225352809"/>
      <w:bookmarkStart w:id="102" w:name="_Toc225352984"/>
      <w:bookmarkStart w:id="103" w:name="_Toc225352985"/>
      <w:bookmarkStart w:id="104" w:name="_Toc225352810"/>
      <w:bookmarkStart w:id="105" w:name="_Toc225352679"/>
      <w:bookmarkStart w:id="106" w:name="_Toc225352811"/>
      <w:bookmarkStart w:id="107" w:name="_Toc225352986"/>
      <w:bookmarkStart w:id="108" w:name="_Toc225352680"/>
      <w:bookmarkStart w:id="109" w:name="_Toc225352812"/>
      <w:bookmarkStart w:id="110" w:name="_Toc225352987"/>
      <w:bookmarkStart w:id="111" w:name="_Toc22535268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rPr>
        <w:t>运维</w:t>
      </w:r>
      <w:r w:rsidR="00447578">
        <w:rPr>
          <w:rFonts w:hint="eastAsia"/>
        </w:rPr>
        <w:t>服务</w:t>
      </w:r>
      <w:r>
        <w:rPr>
          <w:rFonts w:hint="eastAsia"/>
        </w:rPr>
        <w:t>机构承接运维</w:t>
      </w:r>
      <w:r w:rsidR="00447578">
        <w:rPr>
          <w:rFonts w:hint="eastAsia"/>
        </w:rPr>
        <w:t>服务</w:t>
      </w:r>
      <w:r>
        <w:rPr>
          <w:rFonts w:hint="eastAsia"/>
        </w:rPr>
        <w:t>，应与委托方签订书面运维服务合同，明确服务范围、服务期限、服务标准、应急响应要求、双方权利义务及费用结算方式等核心内容。</w:t>
      </w:r>
    </w:p>
    <w:p w14:paraId="3EF30517" w14:textId="77777777" w:rsidR="0062227D" w:rsidRDefault="00000000" w:rsidP="006A5F74">
      <w:pPr>
        <w:pStyle w:val="afffffffff6"/>
      </w:pPr>
      <w:r>
        <w:rPr>
          <w:rFonts w:hint="eastAsia"/>
        </w:rPr>
        <w:t>运维服务机构不得转包、分包管控系统运维服务项目，确需外协的技术服务，应事先取得委托方书面同意，并对外协服务质量承担连带责任。</w:t>
      </w:r>
    </w:p>
    <w:p w14:paraId="0281B733" w14:textId="77777777" w:rsidR="0062227D" w:rsidRDefault="00000000" w:rsidP="006A5F74">
      <w:pPr>
        <w:pStyle w:val="afffffffff6"/>
      </w:pPr>
      <w:r>
        <w:rPr>
          <w:rFonts w:hint="eastAsia"/>
        </w:rPr>
        <w:t>应在管控中心醒目位置公示运维服务机构基本信息、项目负责人信息、现场操作人员信息、服务责任信息、服务范围信息、监督与联系信息等，接受委托方和相关部门的监督。</w:t>
      </w:r>
    </w:p>
    <w:p w14:paraId="1E4F25C8" w14:textId="5605757E" w:rsidR="00D92D7B" w:rsidRDefault="00D92D7B" w:rsidP="006A5F74">
      <w:pPr>
        <w:pStyle w:val="afffffffff6"/>
      </w:pPr>
      <w:r w:rsidRPr="00D92D7B">
        <w:rPr>
          <w:rFonts w:hint="eastAsia"/>
        </w:rPr>
        <w:t>消防设施物联网监控系统的运行和维护应符合GB 25201和GB 50440的规定。</w:t>
      </w:r>
    </w:p>
    <w:p w14:paraId="4280CC70" w14:textId="54C17597" w:rsidR="0062227D" w:rsidRDefault="00000000">
      <w:pPr>
        <w:pStyle w:val="afff"/>
        <w:spacing w:before="240" w:after="240"/>
      </w:pPr>
      <w:bookmarkStart w:id="112" w:name="_Toc227056469"/>
      <w:bookmarkStart w:id="113" w:name="_Toc227056470"/>
      <w:bookmarkStart w:id="114" w:name="_Toc227056471"/>
      <w:bookmarkStart w:id="115" w:name="_Toc227056472"/>
      <w:bookmarkStart w:id="116" w:name="_Toc227056473"/>
      <w:bookmarkStart w:id="117" w:name="_Toc227056474"/>
      <w:bookmarkStart w:id="118" w:name="_Toc227056475"/>
      <w:bookmarkStart w:id="119" w:name="_Toc227056476"/>
      <w:bookmarkStart w:id="120" w:name="_Toc227056477"/>
      <w:bookmarkStart w:id="121" w:name="_Toc227056478"/>
      <w:bookmarkStart w:id="122" w:name="_Toc227056479"/>
      <w:bookmarkStart w:id="123" w:name="_Toc227056480"/>
      <w:bookmarkStart w:id="124" w:name="_Toc227056481"/>
      <w:bookmarkStart w:id="125" w:name="_Toc227056482"/>
      <w:bookmarkStart w:id="126" w:name="_Toc227056483"/>
      <w:bookmarkStart w:id="127" w:name="_Toc227056484"/>
      <w:bookmarkStart w:id="128" w:name="_Toc227056485"/>
      <w:bookmarkStart w:id="129" w:name="_Toc227056486"/>
      <w:bookmarkStart w:id="130" w:name="_Toc227056487"/>
      <w:bookmarkStart w:id="131" w:name="_Toc227056488"/>
      <w:bookmarkStart w:id="132" w:name="_Toc227056489"/>
      <w:bookmarkStart w:id="133" w:name="_Toc227056490"/>
      <w:bookmarkStart w:id="134" w:name="_Toc227056491"/>
      <w:bookmarkStart w:id="135" w:name="_Toc227056492"/>
      <w:bookmarkStart w:id="136" w:name="_Toc227056493"/>
      <w:bookmarkStart w:id="137" w:name="_Toc227056494"/>
      <w:bookmarkStart w:id="138" w:name="_Toc227056495"/>
      <w:bookmarkStart w:id="139" w:name="_Toc227056496"/>
      <w:bookmarkStart w:id="140" w:name="_Toc227056497"/>
      <w:bookmarkStart w:id="141" w:name="_Toc227056498"/>
      <w:bookmarkStart w:id="142" w:name="_Toc227056499"/>
      <w:bookmarkStart w:id="143" w:name="_Toc227056500"/>
      <w:bookmarkStart w:id="144" w:name="_Toc227056501"/>
      <w:bookmarkStart w:id="145" w:name="_Toc225352090"/>
      <w:bookmarkStart w:id="146" w:name="_Toc225346297"/>
      <w:bookmarkStart w:id="147" w:name="_Toc225352819"/>
      <w:bookmarkStart w:id="148" w:name="_Toc225102472"/>
      <w:bookmarkStart w:id="149" w:name="_Toc225352994"/>
      <w:bookmarkStart w:id="150" w:name="_Toc225352688"/>
      <w:bookmarkStart w:id="151" w:name="_Toc225102590"/>
      <w:bookmarkStart w:id="152" w:name="_Toc22601890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rPr>
        <w:t>运维</w:t>
      </w:r>
      <w:r w:rsidR="00901EE2">
        <w:rPr>
          <w:rFonts w:hint="eastAsia"/>
        </w:rPr>
        <w:t>要求</w:t>
      </w:r>
      <w:bookmarkEnd w:id="144"/>
      <w:bookmarkEnd w:id="145"/>
      <w:bookmarkEnd w:id="146"/>
      <w:bookmarkEnd w:id="147"/>
      <w:bookmarkEnd w:id="148"/>
      <w:bookmarkEnd w:id="149"/>
      <w:bookmarkEnd w:id="150"/>
      <w:bookmarkEnd w:id="151"/>
      <w:bookmarkEnd w:id="152"/>
    </w:p>
    <w:p w14:paraId="3F065B26" w14:textId="77777777" w:rsidR="0062227D" w:rsidRDefault="00000000">
      <w:pPr>
        <w:pStyle w:val="afff0"/>
        <w:spacing w:before="120" w:after="120"/>
      </w:pPr>
      <w:bookmarkStart w:id="153" w:name="_Toc225352820"/>
      <w:bookmarkStart w:id="154" w:name="_Toc225352995"/>
      <w:bookmarkStart w:id="155" w:name="_Toc225352689"/>
      <w:r>
        <w:rPr>
          <w:rFonts w:hint="eastAsia"/>
        </w:rPr>
        <w:t>基本要求</w:t>
      </w:r>
      <w:bookmarkEnd w:id="153"/>
      <w:bookmarkEnd w:id="154"/>
      <w:bookmarkEnd w:id="155"/>
    </w:p>
    <w:p w14:paraId="18595EF8" w14:textId="7358F627" w:rsidR="0062227D" w:rsidRDefault="00000000" w:rsidP="006A5F74">
      <w:pPr>
        <w:pStyle w:val="afffffffff9"/>
      </w:pPr>
      <w:r>
        <w:rPr>
          <w:rFonts w:hint="eastAsia"/>
        </w:rPr>
        <w:t>运</w:t>
      </w:r>
      <w:proofErr w:type="gramStart"/>
      <w:r>
        <w:rPr>
          <w:rFonts w:hint="eastAsia"/>
        </w:rPr>
        <w:t>维分为</w:t>
      </w:r>
      <w:proofErr w:type="gramEnd"/>
      <w:r>
        <w:rPr>
          <w:rFonts w:hint="eastAsia"/>
        </w:rPr>
        <w:t>日常</w:t>
      </w:r>
      <w:r w:rsidR="00DF523F">
        <w:rPr>
          <w:rFonts w:hint="eastAsia"/>
        </w:rPr>
        <w:t>自检</w:t>
      </w:r>
      <w:r>
        <w:rPr>
          <w:rFonts w:hint="eastAsia"/>
        </w:rPr>
        <w:t>核查与定期集中运维两部分，日常</w:t>
      </w:r>
      <w:r w:rsidR="00DF523F">
        <w:rPr>
          <w:rFonts w:hint="eastAsia"/>
        </w:rPr>
        <w:t>自检</w:t>
      </w:r>
      <w:r>
        <w:rPr>
          <w:rFonts w:hint="eastAsia"/>
        </w:rPr>
        <w:t>发现系统级设备故障应立即启动运维程序，定期集中运</w:t>
      </w:r>
      <w:proofErr w:type="gramStart"/>
      <w:r>
        <w:rPr>
          <w:rFonts w:hint="eastAsia"/>
        </w:rPr>
        <w:t>维包括</w:t>
      </w:r>
      <w:proofErr w:type="gramEnd"/>
      <w:r>
        <w:rPr>
          <w:rFonts w:hint="eastAsia"/>
        </w:rPr>
        <w:t>月度、季度和年度运维。</w:t>
      </w:r>
    </w:p>
    <w:p w14:paraId="71E3977E" w14:textId="77777777" w:rsidR="0062227D" w:rsidRDefault="00000000" w:rsidP="006A5F74">
      <w:pPr>
        <w:pStyle w:val="afffffffff9"/>
      </w:pPr>
      <w:r>
        <w:rPr>
          <w:rFonts w:hint="eastAsia"/>
        </w:rPr>
        <w:t>管控</w:t>
      </w:r>
      <w:proofErr w:type="gramStart"/>
      <w:r>
        <w:rPr>
          <w:rFonts w:hint="eastAsia"/>
        </w:rPr>
        <w:t>系统系统</w:t>
      </w:r>
      <w:proofErr w:type="gramEnd"/>
      <w:r>
        <w:rPr>
          <w:rFonts w:hint="eastAsia"/>
        </w:rPr>
        <w:t>提示设备故障后，监测显示屏显示设备故障信息，并同步推送至运</w:t>
      </w:r>
      <w:proofErr w:type="gramStart"/>
      <w:r>
        <w:rPr>
          <w:rFonts w:hint="eastAsia"/>
        </w:rPr>
        <w:t>维管理</w:t>
      </w:r>
      <w:proofErr w:type="gramEnd"/>
      <w:r>
        <w:rPr>
          <w:rFonts w:hint="eastAsia"/>
        </w:rPr>
        <w:t>部门，提醒立即进行处置。</w:t>
      </w:r>
    </w:p>
    <w:p w14:paraId="4337C30C" w14:textId="36E83552" w:rsidR="0062227D" w:rsidRDefault="00000000" w:rsidP="006A5F74">
      <w:pPr>
        <w:pStyle w:val="afffffffff9"/>
      </w:pPr>
      <w:r>
        <w:rPr>
          <w:rFonts w:hint="eastAsia"/>
        </w:rPr>
        <w:t>故障按性质分为设备设施类故障和软件类故障，分别由对应的维保单位负责处理；在信息传输设备故障未处理完成前，相关系统应转为有人值守模式，监测信息不中断。</w:t>
      </w:r>
    </w:p>
    <w:p w14:paraId="4D426A04" w14:textId="05526E13" w:rsidR="0062227D" w:rsidRDefault="00000000" w:rsidP="006A5F74">
      <w:pPr>
        <w:pStyle w:val="afffffffff9"/>
      </w:pPr>
      <w:r>
        <w:rPr>
          <w:rFonts w:hint="eastAsia"/>
        </w:rPr>
        <w:t>经确认需要开展现场运维工作，由运</w:t>
      </w:r>
      <w:proofErr w:type="gramStart"/>
      <w:r>
        <w:rPr>
          <w:rFonts w:hint="eastAsia"/>
        </w:rPr>
        <w:t>维管理</w:t>
      </w:r>
      <w:proofErr w:type="gramEnd"/>
      <w:r>
        <w:rPr>
          <w:rFonts w:hint="eastAsia"/>
        </w:rPr>
        <w:t>部门按规定启动运维流程。</w:t>
      </w:r>
    </w:p>
    <w:p w14:paraId="07EA004F" w14:textId="77777777" w:rsidR="0062227D" w:rsidRDefault="00000000" w:rsidP="006A5F74">
      <w:pPr>
        <w:pStyle w:val="afffffffff9"/>
      </w:pPr>
      <w:r>
        <w:rPr>
          <w:rFonts w:hint="eastAsia"/>
        </w:rPr>
        <w:t>显示信息包括：单位的详细文字信息（故障报警时间、联网名称、地址、故障设备的实际位置、联系人、联系电话等）；通过建筑楼层平面图上定位具体故障设备的位置，便于查找具体故障设备位置。</w:t>
      </w:r>
    </w:p>
    <w:p w14:paraId="7F2FBA50" w14:textId="77777777" w:rsidR="0062227D" w:rsidRDefault="00000000" w:rsidP="006A5F74">
      <w:pPr>
        <w:pStyle w:val="afffffffff9"/>
      </w:pPr>
      <w:r>
        <w:rPr>
          <w:rFonts w:hint="eastAsia"/>
        </w:rPr>
        <w:t>监控中心接收到物联网监测设备故障后，由值班人员按照附录A流程进行处理。</w:t>
      </w:r>
    </w:p>
    <w:p w14:paraId="69F28F35" w14:textId="465575DD" w:rsidR="0062227D" w:rsidRDefault="0014516B">
      <w:pPr>
        <w:pStyle w:val="afff0"/>
        <w:spacing w:before="120" w:after="120"/>
      </w:pPr>
      <w:r>
        <w:rPr>
          <w:rFonts w:hint="eastAsia"/>
        </w:rPr>
        <w:t>自检与核查</w:t>
      </w:r>
    </w:p>
    <w:p w14:paraId="4C4B1CB1" w14:textId="57978A82" w:rsidR="0062227D" w:rsidRDefault="00000000">
      <w:pPr>
        <w:pStyle w:val="afffffd"/>
        <w:ind w:firstLine="420"/>
      </w:pPr>
      <w:r>
        <w:rPr>
          <w:rFonts w:hint="eastAsia"/>
        </w:rPr>
        <w:t>运</w:t>
      </w:r>
      <w:proofErr w:type="gramStart"/>
      <w:r>
        <w:rPr>
          <w:rFonts w:hint="eastAsia"/>
        </w:rPr>
        <w:t>维人员</w:t>
      </w:r>
      <w:proofErr w:type="gramEnd"/>
      <w:r>
        <w:rPr>
          <w:rFonts w:hint="eastAsia"/>
        </w:rPr>
        <w:t>应对接入运维技术服务平台的各消防系统进行日常</w:t>
      </w:r>
      <w:r w:rsidR="00DF523F">
        <w:rPr>
          <w:rFonts w:hint="eastAsia"/>
        </w:rPr>
        <w:t>自检</w:t>
      </w:r>
      <w:r>
        <w:rPr>
          <w:rFonts w:hint="eastAsia"/>
        </w:rPr>
        <w:t>与数据有效性核查，具体内容见表1。</w:t>
      </w:r>
    </w:p>
    <w:p w14:paraId="5391BBFB" w14:textId="77777777" w:rsidR="0062227D" w:rsidRDefault="00000000">
      <w:pPr>
        <w:pStyle w:val="aff5"/>
        <w:spacing w:before="120" w:after="120"/>
      </w:pPr>
      <w:r>
        <w:rPr>
          <w:rFonts w:hint="eastAsia"/>
        </w:rPr>
        <w:t>监测与核查内容</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1701"/>
        <w:gridCol w:w="2835"/>
        <w:gridCol w:w="3119"/>
        <w:gridCol w:w="1122"/>
      </w:tblGrid>
      <w:tr w:rsidR="0062227D" w14:paraId="214480DC" w14:textId="77777777">
        <w:trPr>
          <w:tblHeader/>
          <w:jc w:val="center"/>
        </w:trPr>
        <w:tc>
          <w:tcPr>
            <w:tcW w:w="557" w:type="dxa"/>
            <w:tcBorders>
              <w:top w:val="single" w:sz="8" w:space="0" w:color="auto"/>
              <w:bottom w:val="single" w:sz="8" w:space="0" w:color="auto"/>
            </w:tcBorders>
            <w:vAlign w:val="center"/>
          </w:tcPr>
          <w:p w14:paraId="60369490" w14:textId="77777777" w:rsidR="0062227D" w:rsidRDefault="00000000" w:rsidP="004811CB">
            <w:pPr>
              <w:pStyle w:val="affffffffff1"/>
            </w:pPr>
            <w:r>
              <w:rPr>
                <w:rFonts w:hint="eastAsia"/>
              </w:rPr>
              <w:t>序号</w:t>
            </w:r>
          </w:p>
        </w:tc>
        <w:tc>
          <w:tcPr>
            <w:tcW w:w="1701" w:type="dxa"/>
            <w:tcBorders>
              <w:top w:val="single" w:sz="8" w:space="0" w:color="auto"/>
              <w:bottom w:val="single" w:sz="8" w:space="0" w:color="auto"/>
            </w:tcBorders>
            <w:vAlign w:val="center"/>
          </w:tcPr>
          <w:p w14:paraId="28EE4722" w14:textId="77777777" w:rsidR="0062227D" w:rsidRDefault="00000000" w:rsidP="004811CB">
            <w:pPr>
              <w:pStyle w:val="affffffffff1"/>
            </w:pPr>
            <w:r>
              <w:rPr>
                <w:rFonts w:hint="eastAsia"/>
              </w:rPr>
              <w:t>系统</w:t>
            </w:r>
          </w:p>
        </w:tc>
        <w:tc>
          <w:tcPr>
            <w:tcW w:w="2835" w:type="dxa"/>
            <w:tcBorders>
              <w:top w:val="single" w:sz="8" w:space="0" w:color="auto"/>
              <w:bottom w:val="single" w:sz="8" w:space="0" w:color="auto"/>
            </w:tcBorders>
            <w:vAlign w:val="center"/>
          </w:tcPr>
          <w:p w14:paraId="582BAFA1" w14:textId="6BA9744A" w:rsidR="0062227D" w:rsidRDefault="00DF523F" w:rsidP="004811CB">
            <w:pPr>
              <w:pStyle w:val="affffffffff1"/>
            </w:pPr>
            <w:r>
              <w:rPr>
                <w:rFonts w:hint="eastAsia"/>
              </w:rPr>
              <w:t>自</w:t>
            </w:r>
            <w:proofErr w:type="gramStart"/>
            <w:r>
              <w:rPr>
                <w:rFonts w:hint="eastAsia"/>
              </w:rPr>
              <w:t>检内容</w:t>
            </w:r>
            <w:proofErr w:type="gramEnd"/>
          </w:p>
        </w:tc>
        <w:tc>
          <w:tcPr>
            <w:tcW w:w="3119" w:type="dxa"/>
            <w:tcBorders>
              <w:top w:val="single" w:sz="8" w:space="0" w:color="auto"/>
              <w:bottom w:val="single" w:sz="8" w:space="0" w:color="auto"/>
            </w:tcBorders>
            <w:vAlign w:val="center"/>
          </w:tcPr>
          <w:p w14:paraId="1EFD89E2" w14:textId="77777777" w:rsidR="0062227D" w:rsidRDefault="00000000" w:rsidP="004811CB">
            <w:pPr>
              <w:pStyle w:val="affffffffff1"/>
            </w:pPr>
            <w:r>
              <w:rPr>
                <w:rFonts w:hint="eastAsia"/>
              </w:rPr>
              <w:t>核查内容</w:t>
            </w:r>
          </w:p>
        </w:tc>
        <w:tc>
          <w:tcPr>
            <w:tcW w:w="1122" w:type="dxa"/>
            <w:tcBorders>
              <w:top w:val="single" w:sz="8" w:space="0" w:color="auto"/>
              <w:bottom w:val="single" w:sz="8" w:space="0" w:color="auto"/>
            </w:tcBorders>
            <w:vAlign w:val="center"/>
          </w:tcPr>
          <w:p w14:paraId="7F9F6722" w14:textId="77777777" w:rsidR="0062227D" w:rsidRDefault="00000000" w:rsidP="004811CB">
            <w:pPr>
              <w:pStyle w:val="affffffffff1"/>
            </w:pPr>
            <w:r>
              <w:rPr>
                <w:rFonts w:hint="eastAsia"/>
              </w:rPr>
              <w:t>备注</w:t>
            </w:r>
          </w:p>
        </w:tc>
      </w:tr>
      <w:tr w:rsidR="0062227D" w14:paraId="7EEEE859" w14:textId="77777777">
        <w:trPr>
          <w:jc w:val="center"/>
        </w:trPr>
        <w:tc>
          <w:tcPr>
            <w:tcW w:w="557" w:type="dxa"/>
            <w:vMerge w:val="restart"/>
            <w:tcBorders>
              <w:top w:val="single" w:sz="8" w:space="0" w:color="auto"/>
            </w:tcBorders>
            <w:vAlign w:val="center"/>
          </w:tcPr>
          <w:p w14:paraId="5C1034FD" w14:textId="77777777" w:rsidR="0062227D" w:rsidRDefault="00000000" w:rsidP="004811CB">
            <w:pPr>
              <w:pStyle w:val="affffffffff1"/>
            </w:pPr>
            <w:r>
              <w:rPr>
                <w:rFonts w:hint="eastAsia"/>
              </w:rPr>
              <w:t>1</w:t>
            </w:r>
          </w:p>
        </w:tc>
        <w:tc>
          <w:tcPr>
            <w:tcW w:w="1701" w:type="dxa"/>
            <w:vMerge w:val="restart"/>
            <w:tcBorders>
              <w:top w:val="single" w:sz="8" w:space="0" w:color="auto"/>
            </w:tcBorders>
            <w:vAlign w:val="center"/>
          </w:tcPr>
          <w:p w14:paraId="74CDA92B" w14:textId="77777777" w:rsidR="0062227D" w:rsidRDefault="00000000" w:rsidP="004811CB">
            <w:pPr>
              <w:pStyle w:val="affffffffff1"/>
            </w:pPr>
            <w:r>
              <w:rPr>
                <w:rFonts w:hint="eastAsia"/>
              </w:rPr>
              <w:t>火灾自动报警系统</w:t>
            </w:r>
          </w:p>
        </w:tc>
        <w:tc>
          <w:tcPr>
            <w:tcW w:w="2835" w:type="dxa"/>
            <w:tcBorders>
              <w:top w:val="single" w:sz="8" w:space="0" w:color="auto"/>
            </w:tcBorders>
            <w:vAlign w:val="center"/>
          </w:tcPr>
          <w:p w14:paraId="10DFDFF8" w14:textId="5EDF3DA2" w:rsidR="0062227D" w:rsidRDefault="00000000" w:rsidP="004811CB">
            <w:pPr>
              <w:pStyle w:val="affffffffff1"/>
              <w:jc w:val="left"/>
            </w:pPr>
            <w:r>
              <w:rPr>
                <w:rFonts w:hint="eastAsia"/>
              </w:rPr>
              <w:t>用户信息传输装置及关联物联网设备的在线状态、通信链路、数据上传情况。</w:t>
            </w:r>
          </w:p>
        </w:tc>
        <w:tc>
          <w:tcPr>
            <w:tcW w:w="3119" w:type="dxa"/>
            <w:tcBorders>
              <w:top w:val="single" w:sz="8" w:space="0" w:color="auto"/>
            </w:tcBorders>
            <w:vAlign w:val="center"/>
          </w:tcPr>
          <w:p w14:paraId="779FDE9E" w14:textId="77777777" w:rsidR="0062227D" w:rsidRDefault="00000000" w:rsidP="004811CB">
            <w:pPr>
              <w:pStyle w:val="affffffffff1"/>
              <w:jc w:val="left"/>
            </w:pPr>
            <w:r>
              <w:rPr>
                <w:rFonts w:hint="eastAsia"/>
              </w:rPr>
              <w:t>比对用户信息传输装置上传数据与火灾自动报警系统主机记录数据的一致性，包括火警触发时间、故障类型及发生时间、设备地址等关键信息。</w:t>
            </w:r>
          </w:p>
        </w:tc>
        <w:tc>
          <w:tcPr>
            <w:tcW w:w="1122" w:type="dxa"/>
            <w:tcBorders>
              <w:top w:val="single" w:sz="8" w:space="0" w:color="auto"/>
            </w:tcBorders>
            <w:vAlign w:val="center"/>
          </w:tcPr>
          <w:p w14:paraId="4B2C5613" w14:textId="77777777" w:rsidR="0062227D" w:rsidRDefault="0062227D" w:rsidP="004811CB">
            <w:pPr>
              <w:pStyle w:val="affffffffff1"/>
            </w:pPr>
          </w:p>
        </w:tc>
      </w:tr>
      <w:tr w:rsidR="0062227D" w14:paraId="31F462F9" w14:textId="77777777">
        <w:trPr>
          <w:jc w:val="center"/>
        </w:trPr>
        <w:tc>
          <w:tcPr>
            <w:tcW w:w="557" w:type="dxa"/>
            <w:vMerge/>
            <w:vAlign w:val="center"/>
          </w:tcPr>
          <w:p w14:paraId="2E54892E" w14:textId="77777777" w:rsidR="0062227D" w:rsidRDefault="0062227D" w:rsidP="004811CB">
            <w:pPr>
              <w:pStyle w:val="affffffffff1"/>
            </w:pPr>
          </w:p>
        </w:tc>
        <w:tc>
          <w:tcPr>
            <w:tcW w:w="1701" w:type="dxa"/>
            <w:vMerge/>
            <w:vAlign w:val="center"/>
          </w:tcPr>
          <w:p w14:paraId="7C1F8472" w14:textId="77777777" w:rsidR="0062227D" w:rsidRDefault="0062227D" w:rsidP="004811CB">
            <w:pPr>
              <w:pStyle w:val="affffffffff1"/>
            </w:pPr>
          </w:p>
        </w:tc>
        <w:tc>
          <w:tcPr>
            <w:tcW w:w="2835" w:type="dxa"/>
            <w:vAlign w:val="center"/>
          </w:tcPr>
          <w:p w14:paraId="60290857" w14:textId="303DA3D1" w:rsidR="0062227D" w:rsidRDefault="00000000" w:rsidP="004811CB">
            <w:pPr>
              <w:pStyle w:val="affffffffff1"/>
              <w:jc w:val="left"/>
            </w:pPr>
            <w:r>
              <w:rPr>
                <w:rFonts w:hint="eastAsia"/>
              </w:rPr>
              <w:t>传输装置与火灾自动报警系统主机的联动响应是否正常，无数据丢失、延迟、误报等情况。</w:t>
            </w:r>
          </w:p>
        </w:tc>
        <w:tc>
          <w:tcPr>
            <w:tcW w:w="3119" w:type="dxa"/>
            <w:vAlign w:val="center"/>
          </w:tcPr>
          <w:p w14:paraId="2131E66C" w14:textId="47C25068" w:rsidR="0062227D" w:rsidRDefault="00000000" w:rsidP="004811CB">
            <w:pPr>
              <w:pStyle w:val="affffffffff1"/>
              <w:jc w:val="left"/>
            </w:pPr>
            <w:r>
              <w:rPr>
                <w:rFonts w:hint="eastAsia"/>
              </w:rPr>
              <w:t>核查灯箱用电电流、电压、功率、温度及漏电等参数在安全阈值范围内。</w:t>
            </w:r>
          </w:p>
        </w:tc>
        <w:tc>
          <w:tcPr>
            <w:tcW w:w="1122" w:type="dxa"/>
            <w:vAlign w:val="center"/>
          </w:tcPr>
          <w:p w14:paraId="12617788" w14:textId="77777777" w:rsidR="0062227D" w:rsidRDefault="0062227D" w:rsidP="004811CB">
            <w:pPr>
              <w:pStyle w:val="affffffffff1"/>
            </w:pPr>
          </w:p>
        </w:tc>
      </w:tr>
      <w:tr w:rsidR="0062227D" w14:paraId="189D71D3" w14:textId="77777777">
        <w:trPr>
          <w:jc w:val="center"/>
        </w:trPr>
        <w:tc>
          <w:tcPr>
            <w:tcW w:w="557" w:type="dxa"/>
            <w:vMerge/>
            <w:vAlign w:val="center"/>
          </w:tcPr>
          <w:p w14:paraId="0D5E0DD3" w14:textId="77777777" w:rsidR="0062227D" w:rsidRDefault="0062227D" w:rsidP="004811CB">
            <w:pPr>
              <w:pStyle w:val="affffffffff1"/>
            </w:pPr>
          </w:p>
        </w:tc>
        <w:tc>
          <w:tcPr>
            <w:tcW w:w="1701" w:type="dxa"/>
            <w:vMerge/>
            <w:vAlign w:val="center"/>
          </w:tcPr>
          <w:p w14:paraId="6C45219B" w14:textId="77777777" w:rsidR="0062227D" w:rsidRDefault="0062227D" w:rsidP="004811CB">
            <w:pPr>
              <w:pStyle w:val="affffffffff1"/>
            </w:pPr>
          </w:p>
        </w:tc>
        <w:tc>
          <w:tcPr>
            <w:tcW w:w="2835" w:type="dxa"/>
            <w:vAlign w:val="center"/>
          </w:tcPr>
          <w:p w14:paraId="33271BDD" w14:textId="04938A90" w:rsidR="0062227D" w:rsidRDefault="00000000" w:rsidP="004811CB">
            <w:pPr>
              <w:pStyle w:val="affffffffff1"/>
              <w:jc w:val="left"/>
            </w:pPr>
            <w:r>
              <w:rPr>
                <w:rFonts w:hint="eastAsia"/>
              </w:rPr>
              <w:t>各末端配电箱智能用电采集装置、</w:t>
            </w:r>
            <w:proofErr w:type="spellStart"/>
            <w:r>
              <w:rPr>
                <w:rFonts w:hint="eastAsia"/>
              </w:rPr>
              <w:t>LoRA</w:t>
            </w:r>
            <w:proofErr w:type="spellEnd"/>
            <w:r>
              <w:rPr>
                <w:rFonts w:hint="eastAsia"/>
              </w:rPr>
              <w:t xml:space="preserve"> 网关的在线状态。</w:t>
            </w:r>
          </w:p>
        </w:tc>
        <w:tc>
          <w:tcPr>
            <w:tcW w:w="3119" w:type="dxa"/>
            <w:vAlign w:val="center"/>
          </w:tcPr>
          <w:p w14:paraId="7E64BE21" w14:textId="77777777" w:rsidR="0062227D" w:rsidRDefault="00000000" w:rsidP="004811CB">
            <w:pPr>
              <w:pStyle w:val="affffffffff1"/>
              <w:jc w:val="left"/>
            </w:pPr>
            <w:r>
              <w:rPr>
                <w:rFonts w:hint="eastAsia"/>
              </w:rPr>
              <w:t>/</w:t>
            </w:r>
          </w:p>
        </w:tc>
        <w:tc>
          <w:tcPr>
            <w:tcW w:w="1122" w:type="dxa"/>
            <w:vAlign w:val="center"/>
          </w:tcPr>
          <w:p w14:paraId="79DEF7D0" w14:textId="77777777" w:rsidR="0062227D" w:rsidRDefault="0062227D" w:rsidP="004811CB">
            <w:pPr>
              <w:pStyle w:val="affffffffff1"/>
            </w:pPr>
          </w:p>
        </w:tc>
      </w:tr>
      <w:tr w:rsidR="0062227D" w14:paraId="6181AD2F" w14:textId="77777777">
        <w:trPr>
          <w:jc w:val="center"/>
        </w:trPr>
        <w:tc>
          <w:tcPr>
            <w:tcW w:w="557" w:type="dxa"/>
            <w:vAlign w:val="center"/>
          </w:tcPr>
          <w:p w14:paraId="1D5646B6" w14:textId="77777777" w:rsidR="0062227D" w:rsidRDefault="00000000" w:rsidP="004811CB">
            <w:pPr>
              <w:pStyle w:val="affffffffff1"/>
            </w:pPr>
            <w:r>
              <w:rPr>
                <w:rFonts w:hint="eastAsia"/>
              </w:rPr>
              <w:t>2</w:t>
            </w:r>
          </w:p>
        </w:tc>
        <w:tc>
          <w:tcPr>
            <w:tcW w:w="1701" w:type="dxa"/>
            <w:vAlign w:val="center"/>
          </w:tcPr>
          <w:p w14:paraId="11E37F46" w14:textId="77777777" w:rsidR="0062227D" w:rsidRDefault="00000000" w:rsidP="004811CB">
            <w:pPr>
              <w:pStyle w:val="affffffffff1"/>
            </w:pPr>
            <w:r>
              <w:rPr>
                <w:rFonts w:hint="eastAsia"/>
              </w:rPr>
              <w:t>自动喷水灭火系统</w:t>
            </w:r>
          </w:p>
        </w:tc>
        <w:tc>
          <w:tcPr>
            <w:tcW w:w="2835" w:type="dxa"/>
            <w:vAlign w:val="center"/>
          </w:tcPr>
          <w:p w14:paraId="5F965B06" w14:textId="2B37758E" w:rsidR="0062227D" w:rsidRDefault="00000000" w:rsidP="004811CB">
            <w:pPr>
              <w:pStyle w:val="affffffffff1"/>
              <w:jc w:val="left"/>
            </w:pPr>
            <w:r>
              <w:rPr>
                <w:rFonts w:hint="eastAsia"/>
              </w:rPr>
              <w:t>消防水系统液位、压力数据及稳压泵、消防水泵控制柜运行状态。</w:t>
            </w:r>
          </w:p>
        </w:tc>
        <w:tc>
          <w:tcPr>
            <w:tcW w:w="3119" w:type="dxa"/>
            <w:vAlign w:val="center"/>
          </w:tcPr>
          <w:p w14:paraId="262ED0AB" w14:textId="28334C62" w:rsidR="0062227D" w:rsidRDefault="00000000" w:rsidP="004811CB">
            <w:pPr>
              <w:pStyle w:val="affffffffff1"/>
              <w:jc w:val="left"/>
            </w:pPr>
            <w:r>
              <w:rPr>
                <w:rFonts w:hint="eastAsia"/>
              </w:rPr>
              <w:t>核对数据采集的连续性、准确性，控制柜</w:t>
            </w:r>
            <w:r w:rsidR="001D0A09">
              <w:rPr>
                <w:rFonts w:hint="eastAsia"/>
              </w:rPr>
              <w:t>启停状态、电流电压、故障代码等</w:t>
            </w:r>
            <w:r>
              <w:rPr>
                <w:rFonts w:hint="eastAsia"/>
              </w:rPr>
              <w:t>参数清晰可查。</w:t>
            </w:r>
          </w:p>
        </w:tc>
        <w:tc>
          <w:tcPr>
            <w:tcW w:w="1122" w:type="dxa"/>
            <w:vAlign w:val="center"/>
          </w:tcPr>
          <w:p w14:paraId="6D0801A4" w14:textId="77777777" w:rsidR="0062227D" w:rsidRDefault="0062227D" w:rsidP="004811CB">
            <w:pPr>
              <w:pStyle w:val="affffffffff1"/>
            </w:pPr>
          </w:p>
        </w:tc>
      </w:tr>
      <w:tr w:rsidR="0062227D" w14:paraId="5058A17C" w14:textId="77777777">
        <w:trPr>
          <w:jc w:val="center"/>
        </w:trPr>
        <w:tc>
          <w:tcPr>
            <w:tcW w:w="557" w:type="dxa"/>
            <w:vAlign w:val="center"/>
          </w:tcPr>
          <w:p w14:paraId="4C81133C" w14:textId="77777777" w:rsidR="0062227D" w:rsidRDefault="00000000" w:rsidP="004811CB">
            <w:pPr>
              <w:pStyle w:val="affffffffff1"/>
            </w:pPr>
            <w:r>
              <w:rPr>
                <w:rFonts w:hint="eastAsia"/>
              </w:rPr>
              <w:t>3</w:t>
            </w:r>
          </w:p>
        </w:tc>
        <w:tc>
          <w:tcPr>
            <w:tcW w:w="1701" w:type="dxa"/>
            <w:vAlign w:val="center"/>
          </w:tcPr>
          <w:p w14:paraId="0ECBB6C6" w14:textId="77777777" w:rsidR="0062227D" w:rsidRDefault="00000000" w:rsidP="004811CB">
            <w:pPr>
              <w:pStyle w:val="affffffffff1"/>
            </w:pPr>
            <w:r>
              <w:rPr>
                <w:rFonts w:hint="eastAsia"/>
              </w:rPr>
              <w:t>防烟排烟系统</w:t>
            </w:r>
          </w:p>
        </w:tc>
        <w:tc>
          <w:tcPr>
            <w:tcW w:w="2835" w:type="dxa"/>
            <w:vAlign w:val="center"/>
          </w:tcPr>
          <w:p w14:paraId="382F7277" w14:textId="5306078B" w:rsidR="0062227D" w:rsidRDefault="00000000" w:rsidP="004811CB">
            <w:pPr>
              <w:pStyle w:val="affffffffff1"/>
              <w:jc w:val="left"/>
            </w:pPr>
            <w:r>
              <w:t>风机控制模式（手动 / 自动）、运行状态（启停、故障）等核心数据的采集与上传情况，数据实时、完整，无延迟、丢失、误报等现象。</w:t>
            </w:r>
          </w:p>
        </w:tc>
        <w:tc>
          <w:tcPr>
            <w:tcW w:w="3119" w:type="dxa"/>
            <w:vAlign w:val="center"/>
          </w:tcPr>
          <w:p w14:paraId="0F472357" w14:textId="53DC5539" w:rsidR="0062227D" w:rsidRDefault="00000000" w:rsidP="004811CB">
            <w:pPr>
              <w:pStyle w:val="affffffffff1"/>
              <w:jc w:val="left"/>
            </w:pPr>
            <w:r>
              <w:t>核查风机控制柜信息采集装置的在线状态</w:t>
            </w:r>
            <w:r>
              <w:rPr>
                <w:rFonts w:hint="eastAsia"/>
              </w:rPr>
              <w:t>，</w:t>
            </w:r>
            <w:r>
              <w:t>比对信息采集装置上传至铁路</w:t>
            </w:r>
            <w:proofErr w:type="gramStart"/>
            <w:r>
              <w:t>智慧消防</w:t>
            </w:r>
            <w:proofErr w:type="gramEnd"/>
            <w:r>
              <w:t>管控系统的数据与控制柜本地显示信息（控制模式、运行状态）一致</w:t>
            </w:r>
            <w:r>
              <w:rPr>
                <w:rFonts w:hint="eastAsia"/>
              </w:rPr>
              <w:t>。</w:t>
            </w:r>
          </w:p>
        </w:tc>
        <w:tc>
          <w:tcPr>
            <w:tcW w:w="1122" w:type="dxa"/>
            <w:vAlign w:val="center"/>
          </w:tcPr>
          <w:p w14:paraId="3723677E" w14:textId="77777777" w:rsidR="0062227D" w:rsidRDefault="0062227D" w:rsidP="004811CB">
            <w:pPr>
              <w:pStyle w:val="affffffffff1"/>
            </w:pPr>
          </w:p>
        </w:tc>
      </w:tr>
      <w:tr w:rsidR="0062227D" w14:paraId="3FC35560" w14:textId="77777777">
        <w:trPr>
          <w:jc w:val="center"/>
        </w:trPr>
        <w:tc>
          <w:tcPr>
            <w:tcW w:w="557" w:type="dxa"/>
            <w:vAlign w:val="center"/>
          </w:tcPr>
          <w:p w14:paraId="73D3B4BA" w14:textId="77777777" w:rsidR="0062227D" w:rsidRDefault="00000000" w:rsidP="004811CB">
            <w:pPr>
              <w:pStyle w:val="affffffffff1"/>
            </w:pPr>
            <w:r>
              <w:rPr>
                <w:rFonts w:hint="eastAsia"/>
              </w:rPr>
              <w:t>4</w:t>
            </w:r>
          </w:p>
        </w:tc>
        <w:tc>
          <w:tcPr>
            <w:tcW w:w="1701" w:type="dxa"/>
            <w:vAlign w:val="center"/>
          </w:tcPr>
          <w:p w14:paraId="1BC945F3" w14:textId="77777777" w:rsidR="0062227D" w:rsidRDefault="00000000" w:rsidP="004811CB">
            <w:pPr>
              <w:pStyle w:val="affffffffff1"/>
            </w:pPr>
            <w:r>
              <w:rPr>
                <w:rFonts w:hint="eastAsia"/>
              </w:rPr>
              <w:t>气体灭火系统</w:t>
            </w:r>
          </w:p>
        </w:tc>
        <w:tc>
          <w:tcPr>
            <w:tcW w:w="2835" w:type="dxa"/>
            <w:vAlign w:val="center"/>
          </w:tcPr>
          <w:p w14:paraId="138D30DB" w14:textId="46BE3DE7" w:rsidR="0062227D" w:rsidRDefault="00000000" w:rsidP="004811CB">
            <w:pPr>
              <w:pStyle w:val="affffffffff1"/>
              <w:jc w:val="left"/>
            </w:pPr>
            <w:r>
              <w:rPr>
                <w:rFonts w:hint="eastAsia"/>
              </w:rPr>
              <w:t>灭火剂瓶组压力（静态压力、泄漏情况）、系统启动状态（手动 / 自</w:t>
            </w:r>
            <w:r>
              <w:rPr>
                <w:rFonts w:hint="eastAsia"/>
              </w:rPr>
              <w:lastRenderedPageBreak/>
              <w:t>动、启停信号）、防护区环境参数（温度、湿度、烟雾浓度等）的采集与上传情况。</w:t>
            </w:r>
          </w:p>
        </w:tc>
        <w:tc>
          <w:tcPr>
            <w:tcW w:w="3119" w:type="dxa"/>
            <w:vAlign w:val="center"/>
          </w:tcPr>
          <w:p w14:paraId="2A97F02A" w14:textId="09F752F4" w:rsidR="0062227D" w:rsidRDefault="00000000" w:rsidP="004811CB">
            <w:pPr>
              <w:pStyle w:val="affffffffff1"/>
              <w:jc w:val="left"/>
            </w:pPr>
            <w:r>
              <w:rPr>
                <w:rFonts w:hint="eastAsia"/>
              </w:rPr>
              <w:lastRenderedPageBreak/>
              <w:t>核查信息采集装置及配套传输装置的在线状态，比对信息采集装置上传至平台</w:t>
            </w:r>
            <w:r>
              <w:rPr>
                <w:rFonts w:hint="eastAsia"/>
              </w:rPr>
              <w:lastRenderedPageBreak/>
              <w:t>的数据与现场仪表（压力表、温湿度计等）显示数据、系统控制柜本地记录一致。</w:t>
            </w:r>
          </w:p>
        </w:tc>
        <w:tc>
          <w:tcPr>
            <w:tcW w:w="1122" w:type="dxa"/>
            <w:vAlign w:val="center"/>
          </w:tcPr>
          <w:p w14:paraId="21E5545A" w14:textId="77777777" w:rsidR="0062227D" w:rsidRDefault="0062227D" w:rsidP="004811CB">
            <w:pPr>
              <w:pStyle w:val="affffffffff1"/>
            </w:pPr>
          </w:p>
        </w:tc>
      </w:tr>
      <w:tr w:rsidR="0062227D" w14:paraId="14E9444A" w14:textId="77777777">
        <w:trPr>
          <w:jc w:val="center"/>
        </w:trPr>
        <w:tc>
          <w:tcPr>
            <w:tcW w:w="557" w:type="dxa"/>
            <w:vAlign w:val="center"/>
          </w:tcPr>
          <w:p w14:paraId="6E9EAF98" w14:textId="77777777" w:rsidR="0062227D" w:rsidRDefault="00000000" w:rsidP="004811CB">
            <w:pPr>
              <w:pStyle w:val="affffffffff1"/>
            </w:pPr>
            <w:r>
              <w:rPr>
                <w:rFonts w:hint="eastAsia"/>
              </w:rPr>
              <w:t>5</w:t>
            </w:r>
          </w:p>
        </w:tc>
        <w:tc>
          <w:tcPr>
            <w:tcW w:w="1701" w:type="dxa"/>
            <w:vAlign w:val="center"/>
          </w:tcPr>
          <w:p w14:paraId="58C34B22" w14:textId="77777777" w:rsidR="0062227D" w:rsidRDefault="00000000" w:rsidP="004811CB">
            <w:pPr>
              <w:pStyle w:val="affffffffff1"/>
            </w:pPr>
            <w:r>
              <w:rPr>
                <w:rFonts w:hint="eastAsia"/>
              </w:rPr>
              <w:t>视频监控系统</w:t>
            </w:r>
          </w:p>
        </w:tc>
        <w:tc>
          <w:tcPr>
            <w:tcW w:w="2835" w:type="dxa"/>
            <w:vAlign w:val="center"/>
          </w:tcPr>
          <w:p w14:paraId="57264D5D" w14:textId="63109A5B" w:rsidR="0062227D" w:rsidRDefault="00000000" w:rsidP="004811CB">
            <w:pPr>
              <w:pStyle w:val="affffffffff1"/>
              <w:jc w:val="left"/>
            </w:pPr>
            <w:r>
              <w:rPr>
                <w:rFonts w:hint="eastAsia"/>
              </w:rPr>
              <w:t>各 AI 识别模型（人员聚集、非法闯入、烟雾 / 火焰识别等）的启用状态及识别灵敏度无模型失效、识别延迟等问题，系统能实时捕捉各类异常事件。</w:t>
            </w:r>
          </w:p>
        </w:tc>
        <w:tc>
          <w:tcPr>
            <w:tcW w:w="3119" w:type="dxa"/>
            <w:vAlign w:val="center"/>
          </w:tcPr>
          <w:p w14:paraId="7372C5D8" w14:textId="77777777" w:rsidR="0062227D" w:rsidRDefault="00000000" w:rsidP="004811CB">
            <w:pPr>
              <w:pStyle w:val="affffffffff1"/>
              <w:jc w:val="left"/>
            </w:pPr>
            <w:r>
              <w:rPr>
                <w:rFonts w:hint="eastAsia"/>
              </w:rPr>
              <w:t xml:space="preserve">核查一体机的在线状态、CPU / 内存占用率、存储容量、网络连接等核心运行参数。随机抽取不少于 10 </w:t>
            </w:r>
            <w:proofErr w:type="gramStart"/>
            <w:r>
              <w:rPr>
                <w:rFonts w:hint="eastAsia"/>
              </w:rPr>
              <w:t>个</w:t>
            </w:r>
            <w:proofErr w:type="gramEnd"/>
            <w:r>
              <w:rPr>
                <w:rFonts w:hint="eastAsia"/>
              </w:rPr>
              <w:t>监控点位，模拟各类轻微异常场景（如短时人员聚集、烟雾模拟），核查 AI 算法一体机是否能准确识别并触发预警，</w:t>
            </w:r>
          </w:p>
        </w:tc>
        <w:tc>
          <w:tcPr>
            <w:tcW w:w="1122" w:type="dxa"/>
            <w:vAlign w:val="center"/>
          </w:tcPr>
          <w:p w14:paraId="151CE03D" w14:textId="77777777" w:rsidR="0062227D" w:rsidRDefault="0062227D" w:rsidP="004811CB">
            <w:pPr>
              <w:pStyle w:val="affffffffff1"/>
            </w:pPr>
          </w:p>
        </w:tc>
      </w:tr>
      <w:tr w:rsidR="0062227D" w14:paraId="0B5FBF4E" w14:textId="77777777">
        <w:trPr>
          <w:jc w:val="center"/>
        </w:trPr>
        <w:tc>
          <w:tcPr>
            <w:tcW w:w="557" w:type="dxa"/>
            <w:vAlign w:val="center"/>
          </w:tcPr>
          <w:p w14:paraId="372C6151" w14:textId="77777777" w:rsidR="0062227D" w:rsidRDefault="00000000" w:rsidP="004811CB">
            <w:pPr>
              <w:pStyle w:val="affffffffff1"/>
            </w:pPr>
            <w:r>
              <w:rPr>
                <w:rFonts w:hint="eastAsia"/>
              </w:rPr>
              <w:t>6</w:t>
            </w:r>
          </w:p>
        </w:tc>
        <w:tc>
          <w:tcPr>
            <w:tcW w:w="1701" w:type="dxa"/>
            <w:vAlign w:val="center"/>
          </w:tcPr>
          <w:p w14:paraId="3C9E2A15" w14:textId="77777777" w:rsidR="0062227D" w:rsidRDefault="00000000" w:rsidP="004811CB">
            <w:pPr>
              <w:pStyle w:val="affffffffff1"/>
            </w:pPr>
            <w:r>
              <w:rPr>
                <w:rFonts w:hint="eastAsia"/>
              </w:rPr>
              <w:t>灭火器监测装置</w:t>
            </w:r>
          </w:p>
        </w:tc>
        <w:tc>
          <w:tcPr>
            <w:tcW w:w="2835" w:type="dxa"/>
            <w:vAlign w:val="center"/>
          </w:tcPr>
          <w:p w14:paraId="1AC13050" w14:textId="170999A1" w:rsidR="0062227D" w:rsidRDefault="00000000" w:rsidP="004811CB">
            <w:pPr>
              <w:pStyle w:val="affffffffff1"/>
              <w:jc w:val="left"/>
            </w:pPr>
            <w:r>
              <w:rPr>
                <w:rFonts w:hint="eastAsia"/>
              </w:rPr>
              <w:t>各点位灭火器数量、安装位置、压力值、有效期等核心信息，数据实时更新、完整准确，无数据延迟、丢失或异常显示情况。</w:t>
            </w:r>
          </w:p>
        </w:tc>
        <w:tc>
          <w:tcPr>
            <w:tcW w:w="3119" w:type="dxa"/>
            <w:vAlign w:val="center"/>
          </w:tcPr>
          <w:p w14:paraId="006727E3" w14:textId="4162C8EA" w:rsidR="0062227D" w:rsidRDefault="00000000" w:rsidP="004811CB">
            <w:pPr>
              <w:pStyle w:val="affffffffff1"/>
              <w:jc w:val="left"/>
            </w:pPr>
            <w:r>
              <w:rPr>
                <w:rFonts w:hint="eastAsia"/>
              </w:rPr>
              <w:t xml:space="preserve">核查灭火器监测装置及配套网关的在线状态。随机抽取不少于 10 </w:t>
            </w:r>
            <w:proofErr w:type="gramStart"/>
            <w:r>
              <w:rPr>
                <w:rFonts w:hint="eastAsia"/>
              </w:rPr>
              <w:t>具数字</w:t>
            </w:r>
            <w:proofErr w:type="gramEnd"/>
            <w:r>
              <w:rPr>
                <w:rFonts w:hint="eastAsia"/>
              </w:rPr>
              <w:t>灭火器，比对平台显示信息（压力、有效期、位置）与灭火器本体标识、现场实际状态一致。</w:t>
            </w:r>
          </w:p>
        </w:tc>
        <w:tc>
          <w:tcPr>
            <w:tcW w:w="1122" w:type="dxa"/>
            <w:vAlign w:val="center"/>
          </w:tcPr>
          <w:p w14:paraId="1071D322" w14:textId="77777777" w:rsidR="0062227D" w:rsidRDefault="0062227D" w:rsidP="004811CB">
            <w:pPr>
              <w:pStyle w:val="affffffffff1"/>
            </w:pPr>
          </w:p>
        </w:tc>
      </w:tr>
      <w:tr w:rsidR="0062227D" w14:paraId="5C8E4A4B" w14:textId="77777777">
        <w:trPr>
          <w:jc w:val="center"/>
        </w:trPr>
        <w:tc>
          <w:tcPr>
            <w:tcW w:w="557" w:type="dxa"/>
            <w:vAlign w:val="center"/>
          </w:tcPr>
          <w:p w14:paraId="14BF3802" w14:textId="77777777" w:rsidR="0062227D" w:rsidRDefault="0062227D">
            <w:pPr>
              <w:pStyle w:val="affffffffff1"/>
            </w:pPr>
            <w:bookmarkStart w:id="156" w:name="_Toc225352822"/>
            <w:bookmarkStart w:id="157" w:name="_Toc225352997"/>
            <w:bookmarkStart w:id="158" w:name="_Toc225352691"/>
          </w:p>
        </w:tc>
        <w:tc>
          <w:tcPr>
            <w:tcW w:w="1701" w:type="dxa"/>
            <w:vAlign w:val="center"/>
          </w:tcPr>
          <w:p w14:paraId="2073F5D6" w14:textId="77777777" w:rsidR="0062227D" w:rsidRDefault="00000000">
            <w:pPr>
              <w:pStyle w:val="affffffffff1"/>
            </w:pPr>
            <w:r>
              <w:rPr>
                <w:rFonts w:hint="eastAsia"/>
              </w:rPr>
              <w:t>加郑州中铁产品</w:t>
            </w:r>
          </w:p>
        </w:tc>
        <w:tc>
          <w:tcPr>
            <w:tcW w:w="2835" w:type="dxa"/>
            <w:vAlign w:val="center"/>
          </w:tcPr>
          <w:p w14:paraId="65F9641E" w14:textId="77777777" w:rsidR="0062227D" w:rsidRDefault="0062227D">
            <w:pPr>
              <w:pStyle w:val="affffffffff1"/>
              <w:jc w:val="left"/>
            </w:pPr>
          </w:p>
        </w:tc>
        <w:tc>
          <w:tcPr>
            <w:tcW w:w="3119" w:type="dxa"/>
            <w:vAlign w:val="center"/>
          </w:tcPr>
          <w:p w14:paraId="7726FC9D" w14:textId="77777777" w:rsidR="0062227D" w:rsidRDefault="0062227D">
            <w:pPr>
              <w:pStyle w:val="affffffffff1"/>
              <w:jc w:val="left"/>
            </w:pPr>
          </w:p>
        </w:tc>
        <w:tc>
          <w:tcPr>
            <w:tcW w:w="1122" w:type="dxa"/>
            <w:vAlign w:val="center"/>
          </w:tcPr>
          <w:p w14:paraId="680DA2F2" w14:textId="77777777" w:rsidR="0062227D" w:rsidRDefault="0062227D">
            <w:pPr>
              <w:pStyle w:val="affffffffff1"/>
            </w:pPr>
          </w:p>
        </w:tc>
      </w:tr>
    </w:tbl>
    <w:p w14:paraId="7FC90179" w14:textId="7876F236" w:rsidR="0062227D" w:rsidRDefault="00000000" w:rsidP="004811CB">
      <w:pPr>
        <w:pStyle w:val="afff0"/>
        <w:spacing w:before="120" w:after="120"/>
      </w:pPr>
      <w:r>
        <w:rPr>
          <w:rFonts w:hint="eastAsia"/>
        </w:rPr>
        <w:t>集中运维</w:t>
      </w:r>
      <w:bookmarkStart w:id="159" w:name="_Toc225352823"/>
      <w:bookmarkStart w:id="160" w:name="_Toc225352998"/>
      <w:bookmarkStart w:id="161" w:name="_Toc225352692"/>
      <w:bookmarkStart w:id="162" w:name="_Toc225352999"/>
      <w:bookmarkStart w:id="163" w:name="_Toc225352693"/>
      <w:bookmarkStart w:id="164" w:name="_Toc225352824"/>
      <w:bookmarkStart w:id="165" w:name="_Toc225353000"/>
      <w:bookmarkStart w:id="166" w:name="_Toc225352694"/>
      <w:bookmarkStart w:id="167" w:name="_Toc225352825"/>
      <w:bookmarkStart w:id="168" w:name="_Toc225352826"/>
      <w:bookmarkStart w:id="169" w:name="_Toc225353001"/>
      <w:bookmarkStart w:id="170" w:name="_Toc225352695"/>
      <w:bookmarkStart w:id="171" w:name="_Toc225352827"/>
      <w:bookmarkStart w:id="172" w:name="_Toc225352696"/>
      <w:bookmarkStart w:id="173" w:name="_Toc225353002"/>
      <w:bookmarkStart w:id="174" w:name="_Toc225352828"/>
      <w:bookmarkStart w:id="175" w:name="_Toc225352697"/>
      <w:bookmarkStart w:id="176" w:name="_Toc225353003"/>
      <w:bookmarkStart w:id="177" w:name="_Toc225353004"/>
      <w:bookmarkStart w:id="178" w:name="_Toc225352698"/>
      <w:bookmarkStart w:id="179" w:name="_Toc225352829"/>
      <w:bookmarkStart w:id="180" w:name="_Toc225352699"/>
      <w:bookmarkStart w:id="181" w:name="_Toc225352830"/>
      <w:bookmarkStart w:id="182" w:name="_Toc225353005"/>
      <w:bookmarkStart w:id="183" w:name="_Toc225352700"/>
      <w:bookmarkStart w:id="184" w:name="_Toc225352831"/>
      <w:bookmarkStart w:id="185" w:name="_Toc225353006"/>
      <w:bookmarkStart w:id="186" w:name="_Toc225352701"/>
      <w:bookmarkStart w:id="187" w:name="_Toc225353007"/>
      <w:bookmarkStart w:id="188" w:name="_Toc225352832"/>
      <w:bookmarkStart w:id="189" w:name="_Toc225352833"/>
      <w:bookmarkStart w:id="190" w:name="_Toc225352702"/>
      <w:bookmarkStart w:id="191" w:name="_Toc225353008"/>
      <w:bookmarkStart w:id="192" w:name="_Toc225352703"/>
      <w:bookmarkStart w:id="193" w:name="_Toc225353009"/>
      <w:bookmarkStart w:id="194" w:name="_Toc225352834"/>
      <w:bookmarkStart w:id="195" w:name="_Toc225352704"/>
      <w:bookmarkStart w:id="196" w:name="_Toc225352835"/>
      <w:bookmarkStart w:id="197" w:name="_Toc225353010"/>
      <w:bookmarkStart w:id="198" w:name="_Toc225352705"/>
      <w:bookmarkStart w:id="199" w:name="_Toc225352836"/>
      <w:bookmarkStart w:id="200" w:name="_Toc225353011"/>
      <w:bookmarkStart w:id="201" w:name="_Toc225352706"/>
      <w:bookmarkStart w:id="202" w:name="_Toc225352837"/>
      <w:bookmarkStart w:id="203" w:name="_Toc225353012"/>
      <w:bookmarkStart w:id="204" w:name="_Toc225352707"/>
      <w:bookmarkStart w:id="205" w:name="_Toc225353013"/>
      <w:bookmarkStart w:id="206" w:name="_Toc225352838"/>
      <w:bookmarkStart w:id="207" w:name="_Toc225352839"/>
      <w:bookmarkStart w:id="208" w:name="_Toc225353014"/>
      <w:bookmarkStart w:id="209" w:name="_Toc225352708"/>
      <w:bookmarkStart w:id="210" w:name="_Toc225352709"/>
      <w:bookmarkStart w:id="211" w:name="_Toc225353015"/>
      <w:bookmarkStart w:id="212" w:name="_Toc225352840"/>
      <w:bookmarkStart w:id="213" w:name="_Toc225352710"/>
      <w:bookmarkStart w:id="214" w:name="_Toc225353016"/>
      <w:bookmarkStart w:id="215" w:name="_Toc225352841"/>
      <w:bookmarkStart w:id="216" w:name="_Toc225353017"/>
      <w:bookmarkStart w:id="217" w:name="_Toc225352711"/>
      <w:bookmarkStart w:id="218" w:name="_Toc225352842"/>
      <w:bookmarkStart w:id="219" w:name="_Toc225352712"/>
      <w:bookmarkStart w:id="220" w:name="_Toc225352843"/>
      <w:bookmarkStart w:id="221" w:name="_Toc225353018"/>
      <w:bookmarkStart w:id="222" w:name="_Toc225352713"/>
      <w:bookmarkStart w:id="223" w:name="_Toc225352844"/>
      <w:bookmarkStart w:id="224" w:name="_Toc225353019"/>
      <w:bookmarkStart w:id="225" w:name="_Toc225352714"/>
      <w:bookmarkStart w:id="226" w:name="_Toc225352845"/>
      <w:bookmarkStart w:id="227" w:name="_Toc225353020"/>
      <w:bookmarkStart w:id="228" w:name="_Toc225352846"/>
      <w:bookmarkStart w:id="229" w:name="_Toc225352715"/>
      <w:bookmarkStart w:id="230" w:name="_Toc225353021"/>
      <w:bookmarkStart w:id="231" w:name="_Toc225352847"/>
      <w:bookmarkStart w:id="232" w:name="_Toc225353022"/>
      <w:bookmarkStart w:id="233" w:name="_Toc225352716"/>
      <w:bookmarkStart w:id="234" w:name="_Toc225352717"/>
      <w:bookmarkStart w:id="235" w:name="_Toc225353023"/>
      <w:bookmarkStart w:id="236" w:name="_Toc225352848"/>
      <w:bookmarkStart w:id="237" w:name="_Toc225352849"/>
      <w:bookmarkStart w:id="238" w:name="_Toc225352718"/>
      <w:bookmarkStart w:id="239" w:name="_Toc225353024"/>
      <w:bookmarkStart w:id="240" w:name="_Toc225353025"/>
      <w:bookmarkStart w:id="241" w:name="_Toc225352850"/>
      <w:bookmarkStart w:id="242" w:name="_Toc225352719"/>
      <w:bookmarkStart w:id="243" w:name="_Toc225352851"/>
      <w:bookmarkStart w:id="244" w:name="_Toc225353026"/>
      <w:bookmarkStart w:id="245" w:name="_Toc225352720"/>
      <w:bookmarkStart w:id="246" w:name="_Toc225352721"/>
      <w:bookmarkStart w:id="247" w:name="_Toc225352852"/>
      <w:bookmarkStart w:id="248" w:name="_Toc225353027"/>
      <w:bookmarkStart w:id="249" w:name="_Toc225352722"/>
      <w:bookmarkStart w:id="250" w:name="_Toc225352853"/>
      <w:bookmarkStart w:id="251" w:name="_Toc225353028"/>
      <w:bookmarkStart w:id="252" w:name="_Toc225352723"/>
      <w:bookmarkStart w:id="253" w:name="_Toc225353029"/>
      <w:bookmarkStart w:id="254" w:name="_Toc225352854"/>
      <w:bookmarkStart w:id="255" w:name="_Toc225352724"/>
      <w:bookmarkStart w:id="256" w:name="_Toc225353030"/>
      <w:bookmarkStart w:id="257" w:name="_Toc225352855"/>
      <w:bookmarkStart w:id="258" w:name="_Toc225352856"/>
      <w:bookmarkStart w:id="259" w:name="_Toc225352725"/>
      <w:bookmarkStart w:id="260" w:name="_Toc225353031"/>
      <w:bookmarkStart w:id="261" w:name="_Toc225352726"/>
      <w:bookmarkStart w:id="262" w:name="_Toc225352857"/>
      <w:bookmarkStart w:id="263" w:name="_Toc225353032"/>
      <w:bookmarkStart w:id="264" w:name="_Toc225352727"/>
      <w:bookmarkStart w:id="265" w:name="_Toc225352858"/>
      <w:bookmarkStart w:id="266" w:name="_Toc225353033"/>
      <w:bookmarkStart w:id="267" w:name="_Toc225353034"/>
      <w:bookmarkStart w:id="268" w:name="_Toc225352859"/>
      <w:bookmarkStart w:id="269" w:name="_Toc225352728"/>
      <w:bookmarkStart w:id="270" w:name="_Toc225353035"/>
      <w:bookmarkStart w:id="271" w:name="_Toc225352729"/>
      <w:bookmarkStart w:id="272" w:name="_Toc225352860"/>
      <w:bookmarkStart w:id="273" w:name="_Toc225352861"/>
      <w:bookmarkStart w:id="274" w:name="_Toc225352730"/>
      <w:bookmarkStart w:id="275" w:name="_Toc225353036"/>
      <w:bookmarkStart w:id="276" w:name="_Toc225352862"/>
      <w:bookmarkStart w:id="277" w:name="_Toc225353037"/>
      <w:bookmarkStart w:id="278" w:name="_Toc225352731"/>
      <w:bookmarkStart w:id="279" w:name="_Toc225352732"/>
      <w:bookmarkStart w:id="280" w:name="_Toc225353038"/>
      <w:bookmarkStart w:id="281" w:name="_Toc225352863"/>
      <w:bookmarkStart w:id="282" w:name="_Toc225352864"/>
      <w:bookmarkStart w:id="283" w:name="_Toc225353039"/>
      <w:bookmarkStart w:id="284" w:name="_Toc225352733"/>
      <w:bookmarkStart w:id="285" w:name="_Toc225353040"/>
      <w:bookmarkStart w:id="286" w:name="_Toc225352734"/>
      <w:bookmarkStart w:id="287" w:name="_Toc225352865"/>
      <w:bookmarkStart w:id="288" w:name="_Toc225353041"/>
      <w:bookmarkStart w:id="289" w:name="_Toc225352866"/>
      <w:bookmarkStart w:id="290" w:name="_Toc225352735"/>
      <w:bookmarkStart w:id="291" w:name="_Toc225352736"/>
      <w:bookmarkStart w:id="292" w:name="_Toc225352867"/>
      <w:bookmarkStart w:id="293" w:name="_Toc225353042"/>
      <w:bookmarkStart w:id="294" w:name="_Toc225353043"/>
      <w:bookmarkStart w:id="295" w:name="_Toc225352737"/>
      <w:bookmarkStart w:id="296" w:name="_Toc225352868"/>
      <w:bookmarkStart w:id="297" w:name="_Toc225352738"/>
      <w:bookmarkStart w:id="298" w:name="_Toc225352869"/>
      <w:bookmarkStart w:id="299" w:name="_Toc225353044"/>
      <w:bookmarkStart w:id="300" w:name="_Toc225353045"/>
      <w:bookmarkStart w:id="301" w:name="_Toc225352739"/>
      <w:bookmarkStart w:id="302" w:name="_Toc225352870"/>
      <w:bookmarkStart w:id="303" w:name="_Toc225352740"/>
      <w:bookmarkStart w:id="304" w:name="_Toc225353046"/>
      <w:bookmarkStart w:id="305" w:name="_Toc225352871"/>
      <w:bookmarkStart w:id="306" w:name="_Toc225352741"/>
      <w:bookmarkStart w:id="307" w:name="_Toc225352872"/>
      <w:bookmarkStart w:id="308" w:name="_Toc225353047"/>
      <w:bookmarkStart w:id="309" w:name="_Toc225352873"/>
      <w:bookmarkStart w:id="310" w:name="_Toc225352742"/>
      <w:bookmarkStart w:id="311" w:name="_Toc225353048"/>
      <w:bookmarkStart w:id="312" w:name="_Toc225353049"/>
      <w:bookmarkStart w:id="313" w:name="_Toc225352743"/>
      <w:bookmarkStart w:id="314" w:name="_Toc225352874"/>
      <w:bookmarkStart w:id="315" w:name="_Toc225352744"/>
      <w:bookmarkStart w:id="316" w:name="_Toc225353050"/>
      <w:bookmarkStart w:id="317" w:name="_Toc225352875"/>
      <w:bookmarkStart w:id="318" w:name="_Toc225353051"/>
      <w:bookmarkStart w:id="319" w:name="_Toc225352745"/>
      <w:bookmarkStart w:id="320" w:name="_Toc225352876"/>
      <w:bookmarkStart w:id="321" w:name="_Toc225352746"/>
      <w:bookmarkStart w:id="322" w:name="_Toc225352877"/>
      <w:bookmarkStart w:id="323" w:name="_Toc225353052"/>
      <w:bookmarkStart w:id="324" w:name="_Toc225352747"/>
      <w:bookmarkStart w:id="325" w:name="_Toc225352878"/>
      <w:bookmarkStart w:id="326" w:name="_Toc22535305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F197E14" w14:textId="05C2818B" w:rsidR="0062227D" w:rsidRDefault="00000000">
      <w:pPr>
        <w:pStyle w:val="afffffd"/>
        <w:ind w:firstLine="420"/>
      </w:pPr>
      <w:r>
        <w:rPr>
          <w:rFonts w:hint="eastAsia"/>
        </w:rPr>
        <w:t>集中</w:t>
      </w:r>
      <w:proofErr w:type="gramStart"/>
      <w:r>
        <w:rPr>
          <w:rFonts w:hint="eastAsia"/>
        </w:rPr>
        <w:t>运维应按</w:t>
      </w:r>
      <w:proofErr w:type="gramEnd"/>
      <w:r>
        <w:rPr>
          <w:rFonts w:hint="eastAsia"/>
        </w:rPr>
        <w:t>月度、季度及年度执行，具体内容见表2。</w:t>
      </w:r>
    </w:p>
    <w:p w14:paraId="5EE1EFE4" w14:textId="530DEE80" w:rsidR="0062227D" w:rsidRDefault="00000000">
      <w:pPr>
        <w:pStyle w:val="aff5"/>
        <w:spacing w:before="120" w:after="120"/>
      </w:pPr>
      <w:r>
        <w:rPr>
          <w:rFonts w:hint="eastAsia"/>
        </w:rPr>
        <w:t>集中运维内容</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9"/>
        <w:gridCol w:w="1072"/>
        <w:gridCol w:w="2317"/>
        <w:gridCol w:w="2409"/>
        <w:gridCol w:w="2552"/>
        <w:gridCol w:w="555"/>
      </w:tblGrid>
      <w:tr w:rsidR="0062227D" w14:paraId="44855F43" w14:textId="77777777">
        <w:trPr>
          <w:tblHeader/>
          <w:jc w:val="center"/>
        </w:trPr>
        <w:tc>
          <w:tcPr>
            <w:tcW w:w="429" w:type="dxa"/>
            <w:vMerge w:val="restart"/>
            <w:tcBorders>
              <w:top w:val="single" w:sz="8" w:space="0" w:color="auto"/>
            </w:tcBorders>
            <w:vAlign w:val="center"/>
          </w:tcPr>
          <w:p w14:paraId="1A0AF6FC" w14:textId="77777777" w:rsidR="0062227D" w:rsidRDefault="00000000">
            <w:pPr>
              <w:pStyle w:val="affffffffff1"/>
            </w:pPr>
            <w:r>
              <w:rPr>
                <w:rFonts w:hint="eastAsia"/>
              </w:rPr>
              <w:t>序号</w:t>
            </w:r>
          </w:p>
        </w:tc>
        <w:tc>
          <w:tcPr>
            <w:tcW w:w="1072" w:type="dxa"/>
            <w:vMerge w:val="restart"/>
            <w:tcBorders>
              <w:top w:val="single" w:sz="8" w:space="0" w:color="auto"/>
            </w:tcBorders>
            <w:vAlign w:val="center"/>
          </w:tcPr>
          <w:p w14:paraId="31B1D8EC" w14:textId="77777777" w:rsidR="0062227D" w:rsidRDefault="00000000">
            <w:pPr>
              <w:pStyle w:val="affffffffff1"/>
            </w:pPr>
            <w:r>
              <w:rPr>
                <w:rFonts w:hint="eastAsia"/>
              </w:rPr>
              <w:t>系统</w:t>
            </w:r>
          </w:p>
        </w:tc>
        <w:tc>
          <w:tcPr>
            <w:tcW w:w="7278" w:type="dxa"/>
            <w:gridSpan w:val="3"/>
            <w:tcBorders>
              <w:top w:val="single" w:sz="8" w:space="0" w:color="auto"/>
              <w:bottom w:val="single" w:sz="8" w:space="0" w:color="auto"/>
            </w:tcBorders>
            <w:vAlign w:val="center"/>
          </w:tcPr>
          <w:p w14:paraId="17F2031E" w14:textId="5883775F" w:rsidR="0062227D" w:rsidRDefault="00000000">
            <w:pPr>
              <w:pStyle w:val="affffffffff1"/>
            </w:pPr>
            <w:r>
              <w:rPr>
                <w:rFonts w:hint="eastAsia"/>
              </w:rPr>
              <w:t>运维内容</w:t>
            </w:r>
          </w:p>
        </w:tc>
        <w:tc>
          <w:tcPr>
            <w:tcW w:w="555" w:type="dxa"/>
            <w:tcBorders>
              <w:top w:val="single" w:sz="8" w:space="0" w:color="auto"/>
              <w:bottom w:val="single" w:sz="8" w:space="0" w:color="auto"/>
            </w:tcBorders>
            <w:vAlign w:val="center"/>
          </w:tcPr>
          <w:p w14:paraId="1881BEE7" w14:textId="77777777" w:rsidR="0062227D" w:rsidRDefault="00000000">
            <w:pPr>
              <w:pStyle w:val="affffffffff1"/>
            </w:pPr>
            <w:r>
              <w:rPr>
                <w:rFonts w:hint="eastAsia"/>
              </w:rPr>
              <w:t>备注</w:t>
            </w:r>
          </w:p>
        </w:tc>
      </w:tr>
      <w:tr w:rsidR="0062227D" w14:paraId="76965AA1" w14:textId="77777777">
        <w:trPr>
          <w:jc w:val="center"/>
        </w:trPr>
        <w:tc>
          <w:tcPr>
            <w:tcW w:w="429" w:type="dxa"/>
            <w:vMerge/>
            <w:vAlign w:val="center"/>
          </w:tcPr>
          <w:p w14:paraId="4BA461C9" w14:textId="77777777" w:rsidR="0062227D" w:rsidRDefault="0062227D">
            <w:pPr>
              <w:pStyle w:val="affffffffff1"/>
            </w:pPr>
          </w:p>
        </w:tc>
        <w:tc>
          <w:tcPr>
            <w:tcW w:w="1072" w:type="dxa"/>
            <w:vMerge/>
            <w:vAlign w:val="center"/>
          </w:tcPr>
          <w:p w14:paraId="7C482AB1" w14:textId="77777777" w:rsidR="0062227D" w:rsidRDefault="0062227D">
            <w:pPr>
              <w:pStyle w:val="affffffffff1"/>
            </w:pPr>
          </w:p>
        </w:tc>
        <w:tc>
          <w:tcPr>
            <w:tcW w:w="2317" w:type="dxa"/>
            <w:tcBorders>
              <w:top w:val="single" w:sz="8" w:space="0" w:color="auto"/>
            </w:tcBorders>
            <w:vAlign w:val="center"/>
          </w:tcPr>
          <w:p w14:paraId="779ABDDC" w14:textId="77777777" w:rsidR="0062227D" w:rsidRDefault="00000000">
            <w:pPr>
              <w:pStyle w:val="affffffffff1"/>
            </w:pPr>
            <w:r>
              <w:rPr>
                <w:rFonts w:hint="eastAsia"/>
              </w:rPr>
              <w:t>月度</w:t>
            </w:r>
          </w:p>
        </w:tc>
        <w:tc>
          <w:tcPr>
            <w:tcW w:w="2409" w:type="dxa"/>
            <w:vAlign w:val="center"/>
          </w:tcPr>
          <w:p w14:paraId="0885AE3E" w14:textId="77777777" w:rsidR="0062227D" w:rsidRDefault="00000000">
            <w:pPr>
              <w:pStyle w:val="affffffffff1"/>
            </w:pPr>
            <w:r>
              <w:rPr>
                <w:rFonts w:hint="eastAsia"/>
              </w:rPr>
              <w:t>季度</w:t>
            </w:r>
          </w:p>
        </w:tc>
        <w:tc>
          <w:tcPr>
            <w:tcW w:w="2552" w:type="dxa"/>
            <w:vAlign w:val="center"/>
          </w:tcPr>
          <w:p w14:paraId="377FB154" w14:textId="77777777" w:rsidR="0062227D" w:rsidRDefault="00000000">
            <w:pPr>
              <w:pStyle w:val="affffffffff1"/>
            </w:pPr>
            <w:r>
              <w:rPr>
                <w:rFonts w:hint="eastAsia"/>
              </w:rPr>
              <w:t>年度</w:t>
            </w:r>
          </w:p>
        </w:tc>
        <w:tc>
          <w:tcPr>
            <w:tcW w:w="555" w:type="dxa"/>
            <w:tcBorders>
              <w:top w:val="single" w:sz="8" w:space="0" w:color="auto"/>
            </w:tcBorders>
            <w:vAlign w:val="center"/>
          </w:tcPr>
          <w:p w14:paraId="0672A0FA" w14:textId="77777777" w:rsidR="0062227D" w:rsidRDefault="0062227D">
            <w:pPr>
              <w:pStyle w:val="affffffffff1"/>
            </w:pPr>
          </w:p>
        </w:tc>
      </w:tr>
      <w:tr w:rsidR="0062227D" w14:paraId="7983532E" w14:textId="77777777">
        <w:trPr>
          <w:jc w:val="center"/>
        </w:trPr>
        <w:tc>
          <w:tcPr>
            <w:tcW w:w="429" w:type="dxa"/>
            <w:vMerge w:val="restart"/>
            <w:vAlign w:val="center"/>
          </w:tcPr>
          <w:p w14:paraId="011FBB18" w14:textId="77777777" w:rsidR="0062227D" w:rsidRDefault="00000000">
            <w:pPr>
              <w:pStyle w:val="affffffffff1"/>
            </w:pPr>
            <w:r>
              <w:rPr>
                <w:rFonts w:hint="eastAsia"/>
              </w:rPr>
              <w:t>1</w:t>
            </w:r>
          </w:p>
        </w:tc>
        <w:tc>
          <w:tcPr>
            <w:tcW w:w="1072" w:type="dxa"/>
            <w:vMerge w:val="restart"/>
            <w:vAlign w:val="center"/>
          </w:tcPr>
          <w:p w14:paraId="39592AB6" w14:textId="77777777" w:rsidR="0062227D" w:rsidRDefault="00000000">
            <w:pPr>
              <w:pStyle w:val="affffffffff1"/>
            </w:pPr>
            <w:r>
              <w:rPr>
                <w:rFonts w:hint="eastAsia"/>
              </w:rPr>
              <w:t>火灾自动报警系统</w:t>
            </w:r>
          </w:p>
        </w:tc>
        <w:tc>
          <w:tcPr>
            <w:tcW w:w="2317" w:type="dxa"/>
            <w:vAlign w:val="center"/>
          </w:tcPr>
          <w:p w14:paraId="2CC85B4A" w14:textId="77777777" w:rsidR="0062227D" w:rsidRDefault="00000000">
            <w:pPr>
              <w:pStyle w:val="affffffffff1"/>
              <w:jc w:val="left"/>
            </w:pPr>
            <w:r>
              <w:rPr>
                <w:rFonts w:hint="eastAsia"/>
              </w:rPr>
              <w:t>检查用户信息传输装置及配套物联网感知设备（如探测器、模块等）进行在线状态。</w:t>
            </w:r>
          </w:p>
        </w:tc>
        <w:tc>
          <w:tcPr>
            <w:tcW w:w="2409" w:type="dxa"/>
            <w:vAlign w:val="center"/>
          </w:tcPr>
          <w:p w14:paraId="68FBE340" w14:textId="77777777" w:rsidR="0062227D" w:rsidRDefault="00000000">
            <w:pPr>
              <w:pStyle w:val="affffffffff1"/>
              <w:jc w:val="left"/>
            </w:pPr>
            <w:r>
              <w:rPr>
                <w:rFonts w:hint="eastAsia"/>
              </w:rPr>
              <w:t>联合火灾自动报警系统维保单位，进行物联网设备与系统主机功能联动测试。</w:t>
            </w:r>
          </w:p>
        </w:tc>
        <w:tc>
          <w:tcPr>
            <w:tcW w:w="2552" w:type="dxa"/>
            <w:vAlign w:val="center"/>
          </w:tcPr>
          <w:p w14:paraId="1F7D198A" w14:textId="77777777" w:rsidR="0062227D" w:rsidRDefault="00000000">
            <w:pPr>
              <w:pStyle w:val="affffffffff1"/>
              <w:jc w:val="left"/>
            </w:pPr>
            <w:r>
              <w:rPr>
                <w:rFonts w:hint="eastAsia"/>
              </w:rPr>
              <w:t>检测用户信息传输装置性能。</w:t>
            </w:r>
          </w:p>
        </w:tc>
        <w:tc>
          <w:tcPr>
            <w:tcW w:w="555" w:type="dxa"/>
            <w:vAlign w:val="center"/>
          </w:tcPr>
          <w:p w14:paraId="1D62FCA7" w14:textId="77777777" w:rsidR="0062227D" w:rsidRDefault="0062227D">
            <w:pPr>
              <w:pStyle w:val="affffffffff1"/>
            </w:pPr>
          </w:p>
        </w:tc>
      </w:tr>
      <w:tr w:rsidR="0062227D" w14:paraId="0B0E8AFC" w14:textId="77777777">
        <w:trPr>
          <w:jc w:val="center"/>
        </w:trPr>
        <w:tc>
          <w:tcPr>
            <w:tcW w:w="429" w:type="dxa"/>
            <w:vMerge/>
            <w:vAlign w:val="center"/>
          </w:tcPr>
          <w:p w14:paraId="3E1AF49C" w14:textId="77777777" w:rsidR="0062227D" w:rsidRDefault="0062227D">
            <w:pPr>
              <w:pStyle w:val="affffffffff1"/>
            </w:pPr>
          </w:p>
        </w:tc>
        <w:tc>
          <w:tcPr>
            <w:tcW w:w="1072" w:type="dxa"/>
            <w:vMerge/>
            <w:vAlign w:val="center"/>
          </w:tcPr>
          <w:p w14:paraId="2B26E9E7" w14:textId="77777777" w:rsidR="0062227D" w:rsidRDefault="0062227D">
            <w:pPr>
              <w:pStyle w:val="affffffffff1"/>
            </w:pPr>
          </w:p>
        </w:tc>
        <w:tc>
          <w:tcPr>
            <w:tcW w:w="2317" w:type="dxa"/>
            <w:vAlign w:val="center"/>
          </w:tcPr>
          <w:p w14:paraId="0EE8059C" w14:textId="77777777" w:rsidR="0062227D" w:rsidRDefault="00000000">
            <w:pPr>
              <w:pStyle w:val="affffffffff1"/>
              <w:jc w:val="left"/>
            </w:pPr>
            <w:r>
              <w:rPr>
                <w:rFonts w:hint="eastAsia"/>
              </w:rPr>
              <w:t>核对设备</w:t>
            </w:r>
            <w:proofErr w:type="gramStart"/>
            <w:r>
              <w:rPr>
                <w:rFonts w:hint="eastAsia"/>
              </w:rPr>
              <w:t>台账与实际</w:t>
            </w:r>
            <w:proofErr w:type="gramEnd"/>
            <w:r>
              <w:rPr>
                <w:rFonts w:hint="eastAsia"/>
              </w:rPr>
              <w:t>运行设备的一致性，更新设备运行状态信息。</w:t>
            </w:r>
          </w:p>
        </w:tc>
        <w:tc>
          <w:tcPr>
            <w:tcW w:w="2409" w:type="dxa"/>
            <w:vAlign w:val="center"/>
          </w:tcPr>
          <w:p w14:paraId="09E35A50" w14:textId="77777777" w:rsidR="0062227D" w:rsidRDefault="00000000">
            <w:pPr>
              <w:pStyle w:val="affffffffff1"/>
              <w:jc w:val="left"/>
            </w:pPr>
            <w:r>
              <w:rPr>
                <w:rFonts w:hint="eastAsia"/>
              </w:rPr>
              <w:t>模拟不同类型的火警场景（如烟雾、温度触发），核查用户信息传输装置是否能快速捕捉报警信号，并准确上传至远程监控中心。</w:t>
            </w:r>
          </w:p>
        </w:tc>
        <w:tc>
          <w:tcPr>
            <w:tcW w:w="2552" w:type="dxa"/>
            <w:vAlign w:val="center"/>
          </w:tcPr>
          <w:p w14:paraId="26D3AAC9" w14:textId="77777777" w:rsidR="0062227D" w:rsidRDefault="00000000">
            <w:pPr>
              <w:pStyle w:val="affffffffff1"/>
              <w:jc w:val="left"/>
            </w:pPr>
            <w:r>
              <w:rPr>
                <w:rFonts w:hint="eastAsia"/>
              </w:rPr>
              <w:t>委托具备资质的第三方机构对设备进行计量校准，设备各项技术参数符合国家规范及产品标准。</w:t>
            </w:r>
          </w:p>
        </w:tc>
        <w:tc>
          <w:tcPr>
            <w:tcW w:w="555" w:type="dxa"/>
            <w:vAlign w:val="center"/>
          </w:tcPr>
          <w:p w14:paraId="762BD81B" w14:textId="77777777" w:rsidR="0062227D" w:rsidRDefault="0062227D">
            <w:pPr>
              <w:pStyle w:val="affffffffff1"/>
            </w:pPr>
          </w:p>
        </w:tc>
      </w:tr>
      <w:tr w:rsidR="0062227D" w14:paraId="0CEEAE16" w14:textId="77777777">
        <w:trPr>
          <w:jc w:val="center"/>
        </w:trPr>
        <w:tc>
          <w:tcPr>
            <w:tcW w:w="429" w:type="dxa"/>
            <w:vMerge/>
            <w:vAlign w:val="center"/>
          </w:tcPr>
          <w:p w14:paraId="47F68CBC" w14:textId="77777777" w:rsidR="0062227D" w:rsidRDefault="0062227D">
            <w:pPr>
              <w:pStyle w:val="affffffffff1"/>
            </w:pPr>
          </w:p>
        </w:tc>
        <w:tc>
          <w:tcPr>
            <w:tcW w:w="1072" w:type="dxa"/>
            <w:vMerge/>
            <w:vAlign w:val="center"/>
          </w:tcPr>
          <w:p w14:paraId="5881E20F" w14:textId="77777777" w:rsidR="0062227D" w:rsidRDefault="0062227D">
            <w:pPr>
              <w:pStyle w:val="affffffffff1"/>
            </w:pPr>
          </w:p>
        </w:tc>
        <w:tc>
          <w:tcPr>
            <w:tcW w:w="2317" w:type="dxa"/>
            <w:vAlign w:val="center"/>
          </w:tcPr>
          <w:p w14:paraId="09CA4A85" w14:textId="77777777" w:rsidR="0062227D" w:rsidRDefault="00000000">
            <w:pPr>
              <w:pStyle w:val="affffffffff1"/>
              <w:jc w:val="left"/>
            </w:pPr>
            <w:r>
              <w:rPr>
                <w:rFonts w:hint="eastAsia"/>
              </w:rPr>
              <w:t>清洁设备内部元器件，检查接口接触情况，对松动部位进行紧固处理。</w:t>
            </w:r>
          </w:p>
        </w:tc>
        <w:tc>
          <w:tcPr>
            <w:tcW w:w="2409" w:type="dxa"/>
            <w:vAlign w:val="center"/>
          </w:tcPr>
          <w:p w14:paraId="61BCA7D4" w14:textId="77777777" w:rsidR="0062227D" w:rsidRDefault="00000000">
            <w:pPr>
              <w:pStyle w:val="affffffffff1"/>
              <w:jc w:val="left"/>
            </w:pPr>
            <w:r>
              <w:rPr>
                <w:rFonts w:hint="eastAsia"/>
              </w:rPr>
              <w:t>触发本地联动设备（如声光报警、应急广播），验证其正常工作状态。</w:t>
            </w:r>
          </w:p>
        </w:tc>
        <w:tc>
          <w:tcPr>
            <w:tcW w:w="2552" w:type="dxa"/>
            <w:vAlign w:val="center"/>
          </w:tcPr>
          <w:p w14:paraId="6DABE55D" w14:textId="30B24300" w:rsidR="0062227D" w:rsidRDefault="00000000">
            <w:pPr>
              <w:pStyle w:val="affffffffff1"/>
              <w:jc w:val="left"/>
            </w:pPr>
            <w:r>
              <w:rPr>
                <w:rFonts w:hint="eastAsia"/>
              </w:rPr>
              <w:t>更换老化的元器件、线路及</w:t>
            </w:r>
            <w:proofErr w:type="gramStart"/>
            <w:r>
              <w:rPr>
                <w:rFonts w:hint="eastAsia"/>
              </w:rPr>
              <w:t>备电电池</w:t>
            </w:r>
            <w:proofErr w:type="gramEnd"/>
            <w:r>
              <w:rPr>
                <w:rFonts w:hint="eastAsia"/>
              </w:rPr>
              <w:t>。</w:t>
            </w:r>
          </w:p>
        </w:tc>
        <w:tc>
          <w:tcPr>
            <w:tcW w:w="555" w:type="dxa"/>
            <w:vAlign w:val="center"/>
          </w:tcPr>
          <w:p w14:paraId="30998777" w14:textId="77777777" w:rsidR="0062227D" w:rsidRDefault="0062227D">
            <w:pPr>
              <w:pStyle w:val="affffffffff1"/>
            </w:pPr>
          </w:p>
        </w:tc>
      </w:tr>
      <w:tr w:rsidR="0062227D" w14:paraId="71559EA3" w14:textId="77777777">
        <w:trPr>
          <w:jc w:val="center"/>
        </w:trPr>
        <w:tc>
          <w:tcPr>
            <w:tcW w:w="429" w:type="dxa"/>
            <w:vMerge/>
            <w:vAlign w:val="center"/>
          </w:tcPr>
          <w:p w14:paraId="3B992AE7" w14:textId="77777777" w:rsidR="0062227D" w:rsidRDefault="0062227D">
            <w:pPr>
              <w:pStyle w:val="affffffffff1"/>
            </w:pPr>
          </w:p>
        </w:tc>
        <w:tc>
          <w:tcPr>
            <w:tcW w:w="1072" w:type="dxa"/>
            <w:vMerge/>
            <w:vAlign w:val="center"/>
          </w:tcPr>
          <w:p w14:paraId="7E0FC07F" w14:textId="77777777" w:rsidR="0062227D" w:rsidRDefault="0062227D">
            <w:pPr>
              <w:pStyle w:val="affffffffff1"/>
            </w:pPr>
          </w:p>
        </w:tc>
        <w:tc>
          <w:tcPr>
            <w:tcW w:w="2317" w:type="dxa"/>
            <w:vAlign w:val="center"/>
          </w:tcPr>
          <w:p w14:paraId="3D58CD82" w14:textId="77777777" w:rsidR="0062227D" w:rsidRDefault="00000000">
            <w:pPr>
              <w:pStyle w:val="affffffffff1"/>
              <w:jc w:val="left"/>
            </w:pPr>
            <w:r>
              <w:rPr>
                <w:rFonts w:hint="eastAsia"/>
              </w:rPr>
              <w:t>测试传输装置的数据加密传输功能。</w:t>
            </w:r>
          </w:p>
        </w:tc>
        <w:tc>
          <w:tcPr>
            <w:tcW w:w="2409" w:type="dxa"/>
            <w:vAlign w:val="center"/>
          </w:tcPr>
          <w:p w14:paraId="3797645A" w14:textId="77777777" w:rsidR="0062227D" w:rsidRDefault="00000000">
            <w:pPr>
              <w:pStyle w:val="affffffffff1"/>
              <w:jc w:val="left"/>
            </w:pPr>
            <w:r>
              <w:rPr>
                <w:rFonts w:hint="eastAsia"/>
              </w:rPr>
              <w:t>核查</w:t>
            </w:r>
            <w:proofErr w:type="gramStart"/>
            <w:r>
              <w:rPr>
                <w:rFonts w:hint="eastAsia"/>
              </w:rPr>
              <w:t>智慧消防</w:t>
            </w:r>
            <w:proofErr w:type="gramEnd"/>
            <w:r>
              <w:rPr>
                <w:rFonts w:hint="eastAsia"/>
              </w:rPr>
              <w:t>运维技术服务平台运行日志，清理冗余数据。</w:t>
            </w:r>
          </w:p>
        </w:tc>
        <w:tc>
          <w:tcPr>
            <w:tcW w:w="2552" w:type="dxa"/>
            <w:vAlign w:val="center"/>
          </w:tcPr>
          <w:p w14:paraId="50AE908D" w14:textId="41C12A9F" w:rsidR="0062227D" w:rsidRDefault="00000000">
            <w:pPr>
              <w:pStyle w:val="affffffffff1"/>
              <w:jc w:val="left"/>
            </w:pPr>
            <w:r>
              <w:rPr>
                <w:rFonts w:hint="eastAsia"/>
              </w:rPr>
              <w:t>对物联网系统的整体架构进行排查，包括通信链路、服务器、监控平台等，系统整体运行稳定、可靠。</w:t>
            </w:r>
          </w:p>
        </w:tc>
        <w:tc>
          <w:tcPr>
            <w:tcW w:w="555" w:type="dxa"/>
            <w:vAlign w:val="center"/>
          </w:tcPr>
          <w:p w14:paraId="12D0DA5B" w14:textId="77777777" w:rsidR="0062227D" w:rsidRDefault="0062227D">
            <w:pPr>
              <w:pStyle w:val="affffffffff1"/>
            </w:pPr>
          </w:p>
        </w:tc>
      </w:tr>
      <w:tr w:rsidR="0062227D" w14:paraId="0F57CB55" w14:textId="77777777">
        <w:trPr>
          <w:jc w:val="center"/>
        </w:trPr>
        <w:tc>
          <w:tcPr>
            <w:tcW w:w="429" w:type="dxa"/>
            <w:vMerge w:val="restart"/>
            <w:vAlign w:val="center"/>
          </w:tcPr>
          <w:p w14:paraId="7CB3BB49" w14:textId="77777777" w:rsidR="0062227D" w:rsidRDefault="00000000">
            <w:pPr>
              <w:pStyle w:val="affffffffff1"/>
            </w:pPr>
            <w:r>
              <w:rPr>
                <w:rFonts w:hint="eastAsia"/>
              </w:rPr>
              <w:t>2</w:t>
            </w:r>
          </w:p>
        </w:tc>
        <w:tc>
          <w:tcPr>
            <w:tcW w:w="1072" w:type="dxa"/>
            <w:vMerge w:val="restart"/>
            <w:vAlign w:val="center"/>
          </w:tcPr>
          <w:p w14:paraId="1624EB44" w14:textId="77777777" w:rsidR="0062227D" w:rsidRDefault="00000000">
            <w:pPr>
              <w:pStyle w:val="affffffffff1"/>
            </w:pPr>
            <w:r>
              <w:rPr>
                <w:rFonts w:hint="eastAsia"/>
              </w:rPr>
              <w:t>自动灭火系统</w:t>
            </w:r>
          </w:p>
        </w:tc>
        <w:tc>
          <w:tcPr>
            <w:tcW w:w="2317" w:type="dxa"/>
            <w:vAlign w:val="center"/>
          </w:tcPr>
          <w:p w14:paraId="21623A0A" w14:textId="77777777" w:rsidR="0062227D" w:rsidRDefault="00000000">
            <w:pPr>
              <w:pStyle w:val="affffffffff1"/>
              <w:jc w:val="left"/>
            </w:pPr>
            <w:r>
              <w:rPr>
                <w:rFonts w:hint="eastAsia"/>
              </w:rPr>
              <w:t>对所有物联网监测装置及采集设备进行全面校验，核对设备</w:t>
            </w:r>
            <w:proofErr w:type="gramStart"/>
            <w:r>
              <w:rPr>
                <w:rFonts w:hint="eastAsia"/>
              </w:rPr>
              <w:t>台账与实际</w:t>
            </w:r>
            <w:proofErr w:type="gramEnd"/>
            <w:r>
              <w:rPr>
                <w:rFonts w:hint="eastAsia"/>
              </w:rPr>
              <w:t>运行设备的一致性，更新设备运行状态记录。</w:t>
            </w:r>
          </w:p>
        </w:tc>
        <w:tc>
          <w:tcPr>
            <w:tcW w:w="2409" w:type="dxa"/>
            <w:vAlign w:val="center"/>
          </w:tcPr>
          <w:p w14:paraId="61CF2AF5" w14:textId="77777777" w:rsidR="0062227D" w:rsidRDefault="00000000">
            <w:pPr>
              <w:pStyle w:val="affffffffff1"/>
              <w:jc w:val="left"/>
            </w:pPr>
            <w:r>
              <w:rPr>
                <w:rFonts w:hint="eastAsia"/>
              </w:rPr>
              <w:t>联合消防供水设施维保单位，开展物联网设备与消防水系统的联动测试。</w:t>
            </w:r>
          </w:p>
        </w:tc>
        <w:tc>
          <w:tcPr>
            <w:tcW w:w="2552" w:type="dxa"/>
            <w:vAlign w:val="center"/>
          </w:tcPr>
          <w:p w14:paraId="2EC2CB8D" w14:textId="77777777" w:rsidR="0062227D" w:rsidRDefault="00000000">
            <w:pPr>
              <w:pStyle w:val="affffffffff1"/>
              <w:jc w:val="left"/>
            </w:pPr>
            <w:r>
              <w:rPr>
                <w:rFonts w:hint="eastAsia"/>
              </w:rPr>
              <w:t>对所有物联网设备进行全面检修和性能检测。</w:t>
            </w:r>
          </w:p>
        </w:tc>
        <w:tc>
          <w:tcPr>
            <w:tcW w:w="555" w:type="dxa"/>
            <w:vAlign w:val="center"/>
          </w:tcPr>
          <w:p w14:paraId="50595D29" w14:textId="77777777" w:rsidR="0062227D" w:rsidRDefault="0062227D">
            <w:pPr>
              <w:pStyle w:val="affffffffff1"/>
            </w:pPr>
          </w:p>
        </w:tc>
      </w:tr>
      <w:tr w:rsidR="0062227D" w14:paraId="19427990" w14:textId="77777777">
        <w:trPr>
          <w:jc w:val="center"/>
        </w:trPr>
        <w:tc>
          <w:tcPr>
            <w:tcW w:w="429" w:type="dxa"/>
            <w:vMerge/>
            <w:vAlign w:val="center"/>
          </w:tcPr>
          <w:p w14:paraId="362042C3" w14:textId="77777777" w:rsidR="0062227D" w:rsidRDefault="0062227D">
            <w:pPr>
              <w:pStyle w:val="affffffffff1"/>
            </w:pPr>
          </w:p>
        </w:tc>
        <w:tc>
          <w:tcPr>
            <w:tcW w:w="1072" w:type="dxa"/>
            <w:vMerge/>
            <w:vAlign w:val="center"/>
          </w:tcPr>
          <w:p w14:paraId="0EAE063D" w14:textId="77777777" w:rsidR="0062227D" w:rsidRDefault="0062227D">
            <w:pPr>
              <w:pStyle w:val="affffffffff1"/>
            </w:pPr>
          </w:p>
        </w:tc>
        <w:tc>
          <w:tcPr>
            <w:tcW w:w="2317" w:type="dxa"/>
            <w:vAlign w:val="center"/>
          </w:tcPr>
          <w:p w14:paraId="45320C01" w14:textId="77777777" w:rsidR="0062227D" w:rsidRDefault="00000000">
            <w:pPr>
              <w:pStyle w:val="affffffffff1"/>
              <w:jc w:val="left"/>
            </w:pPr>
            <w:proofErr w:type="gramStart"/>
            <w:r>
              <w:rPr>
                <w:rFonts w:hint="eastAsia"/>
              </w:rPr>
              <w:t>对液位</w:t>
            </w:r>
            <w:proofErr w:type="gramEnd"/>
            <w:r>
              <w:rPr>
                <w:rFonts w:hint="eastAsia"/>
              </w:rPr>
              <w:t>、压力传感器进行清洁校准，消除测量偏差。</w:t>
            </w:r>
          </w:p>
        </w:tc>
        <w:tc>
          <w:tcPr>
            <w:tcW w:w="2409" w:type="dxa"/>
            <w:vAlign w:val="center"/>
          </w:tcPr>
          <w:p w14:paraId="7045FFF1" w14:textId="77777777" w:rsidR="0062227D" w:rsidRDefault="00000000">
            <w:pPr>
              <w:pStyle w:val="affffffffff1"/>
              <w:jc w:val="left"/>
            </w:pPr>
            <w:r>
              <w:rPr>
                <w:rFonts w:hint="eastAsia"/>
              </w:rPr>
              <w:t>模拟不同运行场景（如消防水泵启停、稳压泵切换、管网压力波动、液位变化），核查物联网设备是否能实时捕捉状态变化。</w:t>
            </w:r>
          </w:p>
        </w:tc>
        <w:tc>
          <w:tcPr>
            <w:tcW w:w="2552" w:type="dxa"/>
            <w:vAlign w:val="center"/>
          </w:tcPr>
          <w:p w14:paraId="7997363A" w14:textId="77777777" w:rsidR="0062227D" w:rsidRDefault="00000000">
            <w:pPr>
              <w:pStyle w:val="affffffffff1"/>
              <w:jc w:val="left"/>
            </w:pPr>
            <w:r>
              <w:rPr>
                <w:rFonts w:hint="eastAsia"/>
              </w:rPr>
              <w:t>委托具备资质的第三方</w:t>
            </w:r>
            <w:proofErr w:type="gramStart"/>
            <w:r>
              <w:rPr>
                <w:rFonts w:hint="eastAsia"/>
              </w:rPr>
              <w:t>机构对液位</w:t>
            </w:r>
            <w:proofErr w:type="gramEnd"/>
            <w:r>
              <w:rPr>
                <w:rFonts w:hint="eastAsia"/>
              </w:rPr>
              <w:t>传感器、压力传感器、信息采集模块等设备进行计量校准，确保各项技术参数符合国家规范及产品标准。</w:t>
            </w:r>
          </w:p>
        </w:tc>
        <w:tc>
          <w:tcPr>
            <w:tcW w:w="555" w:type="dxa"/>
            <w:vAlign w:val="center"/>
          </w:tcPr>
          <w:p w14:paraId="2C0364E5" w14:textId="77777777" w:rsidR="0062227D" w:rsidRDefault="0062227D">
            <w:pPr>
              <w:pStyle w:val="affffffffff1"/>
            </w:pPr>
          </w:p>
        </w:tc>
      </w:tr>
      <w:tr w:rsidR="0062227D" w14:paraId="4F7C5B3D" w14:textId="77777777">
        <w:trPr>
          <w:jc w:val="center"/>
        </w:trPr>
        <w:tc>
          <w:tcPr>
            <w:tcW w:w="429" w:type="dxa"/>
            <w:vMerge/>
            <w:vAlign w:val="center"/>
          </w:tcPr>
          <w:p w14:paraId="263E5105" w14:textId="77777777" w:rsidR="0062227D" w:rsidRDefault="0062227D">
            <w:pPr>
              <w:pStyle w:val="affffffffff1"/>
            </w:pPr>
          </w:p>
        </w:tc>
        <w:tc>
          <w:tcPr>
            <w:tcW w:w="1072" w:type="dxa"/>
            <w:vMerge/>
            <w:vAlign w:val="center"/>
          </w:tcPr>
          <w:p w14:paraId="3FB70023" w14:textId="77777777" w:rsidR="0062227D" w:rsidRDefault="0062227D">
            <w:pPr>
              <w:pStyle w:val="affffffffff1"/>
            </w:pPr>
          </w:p>
        </w:tc>
        <w:tc>
          <w:tcPr>
            <w:tcW w:w="2317" w:type="dxa"/>
            <w:vAlign w:val="center"/>
          </w:tcPr>
          <w:p w14:paraId="6A8D17F4" w14:textId="77777777" w:rsidR="0062227D" w:rsidRDefault="00000000">
            <w:pPr>
              <w:pStyle w:val="affffffffff1"/>
              <w:jc w:val="left"/>
            </w:pPr>
            <w:r>
              <w:rPr>
                <w:rFonts w:hint="eastAsia"/>
              </w:rPr>
              <w:t>检查控制柜信息采集装置的线路绝缘情况，排查线路老化、短路、接触不良等隐患，对松动接口进行紧固处理。</w:t>
            </w:r>
          </w:p>
        </w:tc>
        <w:tc>
          <w:tcPr>
            <w:tcW w:w="2409" w:type="dxa"/>
            <w:vAlign w:val="center"/>
          </w:tcPr>
          <w:p w14:paraId="59821523" w14:textId="77777777" w:rsidR="0062227D" w:rsidRDefault="00000000">
            <w:pPr>
              <w:pStyle w:val="affffffffff1"/>
              <w:jc w:val="left"/>
            </w:pPr>
            <w:r>
              <w:rPr>
                <w:rFonts w:hint="eastAsia"/>
              </w:rPr>
              <w:t>验证报警信息、运行数据上传的准确性，确认消防水系统联动设备（如水泵、阀门）的动作与</w:t>
            </w:r>
            <w:proofErr w:type="gramStart"/>
            <w:r>
              <w:rPr>
                <w:rFonts w:hint="eastAsia"/>
              </w:rPr>
              <w:t>智慧消防</w:t>
            </w:r>
            <w:proofErr w:type="gramEnd"/>
            <w:r>
              <w:rPr>
                <w:rFonts w:hint="eastAsia"/>
              </w:rPr>
              <w:t>运维技术服务平台显示状态一致。</w:t>
            </w:r>
          </w:p>
        </w:tc>
        <w:tc>
          <w:tcPr>
            <w:tcW w:w="2552" w:type="dxa"/>
            <w:vAlign w:val="center"/>
          </w:tcPr>
          <w:p w14:paraId="0FBC0EC3" w14:textId="77777777" w:rsidR="0062227D" w:rsidRDefault="00000000">
            <w:pPr>
              <w:pStyle w:val="affffffffff1"/>
              <w:jc w:val="left"/>
            </w:pPr>
            <w:r>
              <w:rPr>
                <w:rFonts w:hint="eastAsia"/>
              </w:rPr>
              <w:t>更换老化的元器件、线路及</w:t>
            </w:r>
            <w:proofErr w:type="gramStart"/>
            <w:r>
              <w:rPr>
                <w:rFonts w:hint="eastAsia"/>
              </w:rPr>
              <w:t>备电电池</w:t>
            </w:r>
            <w:proofErr w:type="gramEnd"/>
            <w:r>
              <w:rPr>
                <w:rFonts w:hint="eastAsia"/>
              </w:rPr>
              <w:t>（电池使用年限不超过 3 年，或按产品说明书要求更换）。</w:t>
            </w:r>
          </w:p>
        </w:tc>
        <w:tc>
          <w:tcPr>
            <w:tcW w:w="555" w:type="dxa"/>
            <w:vAlign w:val="center"/>
          </w:tcPr>
          <w:p w14:paraId="41DCD24B" w14:textId="77777777" w:rsidR="0062227D" w:rsidRDefault="0062227D">
            <w:pPr>
              <w:pStyle w:val="affffffffff1"/>
            </w:pPr>
          </w:p>
        </w:tc>
      </w:tr>
      <w:tr w:rsidR="0062227D" w14:paraId="3CE00590" w14:textId="77777777">
        <w:trPr>
          <w:jc w:val="center"/>
        </w:trPr>
        <w:tc>
          <w:tcPr>
            <w:tcW w:w="429" w:type="dxa"/>
            <w:vMerge/>
            <w:vAlign w:val="center"/>
          </w:tcPr>
          <w:p w14:paraId="70C524C0" w14:textId="77777777" w:rsidR="0062227D" w:rsidRDefault="0062227D">
            <w:pPr>
              <w:pStyle w:val="affffffffff1"/>
            </w:pPr>
          </w:p>
        </w:tc>
        <w:tc>
          <w:tcPr>
            <w:tcW w:w="1072" w:type="dxa"/>
            <w:vMerge/>
            <w:vAlign w:val="center"/>
          </w:tcPr>
          <w:p w14:paraId="561FC1AD" w14:textId="77777777" w:rsidR="0062227D" w:rsidRDefault="0062227D">
            <w:pPr>
              <w:pStyle w:val="affffffffff1"/>
            </w:pPr>
          </w:p>
        </w:tc>
        <w:tc>
          <w:tcPr>
            <w:tcW w:w="2317" w:type="dxa"/>
            <w:vAlign w:val="center"/>
          </w:tcPr>
          <w:p w14:paraId="1B55E14B" w14:textId="77777777" w:rsidR="0062227D" w:rsidRDefault="00000000">
            <w:pPr>
              <w:pStyle w:val="affffffffff1"/>
              <w:jc w:val="left"/>
            </w:pPr>
            <w:r>
              <w:rPr>
                <w:rFonts w:hint="eastAsia"/>
              </w:rPr>
              <w:t>测试</w:t>
            </w:r>
            <w:proofErr w:type="gramStart"/>
            <w:r>
              <w:rPr>
                <w:rFonts w:hint="eastAsia"/>
              </w:rPr>
              <w:t>智慧消防</w:t>
            </w:r>
            <w:proofErr w:type="gramEnd"/>
            <w:r>
              <w:rPr>
                <w:rFonts w:hint="eastAsia"/>
              </w:rPr>
              <w:t>运维技术服务平台的数据存储、查询功</w:t>
            </w:r>
            <w:r>
              <w:rPr>
                <w:rFonts w:hint="eastAsia"/>
              </w:rPr>
              <w:lastRenderedPageBreak/>
              <w:t>能，确保历史数据完整可追溯。</w:t>
            </w:r>
          </w:p>
        </w:tc>
        <w:tc>
          <w:tcPr>
            <w:tcW w:w="2409" w:type="dxa"/>
            <w:vAlign w:val="center"/>
          </w:tcPr>
          <w:p w14:paraId="1ED0CCC4" w14:textId="77777777" w:rsidR="0062227D" w:rsidRDefault="00000000">
            <w:pPr>
              <w:pStyle w:val="affffffffff1"/>
              <w:jc w:val="left"/>
            </w:pPr>
            <w:r>
              <w:rPr>
                <w:rFonts w:hint="eastAsia"/>
              </w:rPr>
              <w:lastRenderedPageBreak/>
              <w:t>排查通信链路稳定性，优化信号传输质量。</w:t>
            </w:r>
          </w:p>
        </w:tc>
        <w:tc>
          <w:tcPr>
            <w:tcW w:w="2552" w:type="dxa"/>
            <w:vAlign w:val="center"/>
          </w:tcPr>
          <w:p w14:paraId="5641849F" w14:textId="77777777" w:rsidR="0062227D" w:rsidRDefault="00000000">
            <w:pPr>
              <w:pStyle w:val="affffffffff1"/>
              <w:jc w:val="left"/>
            </w:pPr>
            <w:r>
              <w:rPr>
                <w:rFonts w:hint="eastAsia"/>
              </w:rPr>
              <w:t>对</w:t>
            </w:r>
            <w:proofErr w:type="gramStart"/>
            <w:r>
              <w:rPr>
                <w:rFonts w:hint="eastAsia"/>
              </w:rPr>
              <w:t>智慧消防</w:t>
            </w:r>
            <w:proofErr w:type="gramEnd"/>
            <w:r>
              <w:rPr>
                <w:rFonts w:hint="eastAsia"/>
              </w:rPr>
              <w:t>运维技术服务平台中消防水系统相关的数据模块进行</w:t>
            </w:r>
            <w:r>
              <w:rPr>
                <w:rFonts w:hint="eastAsia"/>
              </w:rPr>
              <w:lastRenderedPageBreak/>
              <w:t>全面排查，优化平台运行效率，确保与其他消防系统（如火灾自动报警系统）数据互通正常。</w:t>
            </w:r>
          </w:p>
        </w:tc>
        <w:tc>
          <w:tcPr>
            <w:tcW w:w="555" w:type="dxa"/>
            <w:vAlign w:val="center"/>
          </w:tcPr>
          <w:p w14:paraId="48B0ACBF" w14:textId="77777777" w:rsidR="0062227D" w:rsidRDefault="0062227D">
            <w:pPr>
              <w:pStyle w:val="affffffffff1"/>
            </w:pPr>
          </w:p>
        </w:tc>
      </w:tr>
      <w:tr w:rsidR="0062227D" w14:paraId="2D92D711" w14:textId="77777777">
        <w:trPr>
          <w:jc w:val="center"/>
        </w:trPr>
        <w:tc>
          <w:tcPr>
            <w:tcW w:w="429" w:type="dxa"/>
            <w:vMerge w:val="restart"/>
            <w:vAlign w:val="center"/>
          </w:tcPr>
          <w:p w14:paraId="7942278C" w14:textId="77777777" w:rsidR="0062227D" w:rsidRDefault="00000000">
            <w:pPr>
              <w:pStyle w:val="affffffffff1"/>
            </w:pPr>
            <w:r>
              <w:rPr>
                <w:rFonts w:hint="eastAsia"/>
              </w:rPr>
              <w:t>3</w:t>
            </w:r>
          </w:p>
        </w:tc>
        <w:tc>
          <w:tcPr>
            <w:tcW w:w="1072" w:type="dxa"/>
            <w:vMerge w:val="restart"/>
            <w:vAlign w:val="center"/>
          </w:tcPr>
          <w:p w14:paraId="79F41593" w14:textId="77777777" w:rsidR="0062227D" w:rsidRDefault="00000000">
            <w:pPr>
              <w:pStyle w:val="affffffffff1"/>
            </w:pPr>
            <w:r>
              <w:rPr>
                <w:rFonts w:hint="eastAsia"/>
              </w:rPr>
              <w:t>电气火灾监测系统</w:t>
            </w:r>
          </w:p>
        </w:tc>
        <w:tc>
          <w:tcPr>
            <w:tcW w:w="2317" w:type="dxa"/>
            <w:vAlign w:val="center"/>
          </w:tcPr>
          <w:p w14:paraId="23ECA203" w14:textId="46874D4E" w:rsidR="0062227D" w:rsidRDefault="00000000">
            <w:pPr>
              <w:pStyle w:val="affffffffff1"/>
              <w:jc w:val="left"/>
            </w:pPr>
            <w:r>
              <w:rPr>
                <w:rFonts w:hint="eastAsia"/>
              </w:rPr>
              <w:t>对智能用电采集装置进行全面校验，核对电流、电压、温度等参数的测量精度，偏差控制在规范允许范围内。</w:t>
            </w:r>
          </w:p>
        </w:tc>
        <w:tc>
          <w:tcPr>
            <w:tcW w:w="2409" w:type="dxa"/>
            <w:vAlign w:val="center"/>
          </w:tcPr>
          <w:p w14:paraId="459ECFC3" w14:textId="77777777" w:rsidR="0062227D" w:rsidRDefault="00000000">
            <w:pPr>
              <w:pStyle w:val="affffffffff1"/>
              <w:jc w:val="left"/>
            </w:pPr>
            <w:r>
              <w:rPr>
                <w:rFonts w:hint="eastAsia"/>
              </w:rPr>
              <w:t>对智能用电监测系统进行联动测试，模拟灯箱用电异常场景，核查采集装置、</w:t>
            </w:r>
            <w:proofErr w:type="spellStart"/>
            <w:r>
              <w:rPr>
                <w:rFonts w:hint="eastAsia"/>
              </w:rPr>
              <w:t>LoRA</w:t>
            </w:r>
            <w:proofErr w:type="spellEnd"/>
            <w:r>
              <w:rPr>
                <w:rFonts w:hint="eastAsia"/>
              </w:rPr>
              <w:t xml:space="preserve"> 网关、</w:t>
            </w:r>
            <w:proofErr w:type="gramStart"/>
            <w:r>
              <w:rPr>
                <w:rFonts w:hint="eastAsia"/>
              </w:rPr>
              <w:t>智慧消防</w:t>
            </w:r>
            <w:proofErr w:type="gramEnd"/>
            <w:r>
              <w:rPr>
                <w:rFonts w:hint="eastAsia"/>
              </w:rPr>
              <w:t>运维技术服务平台的响应时效。</w:t>
            </w:r>
          </w:p>
        </w:tc>
        <w:tc>
          <w:tcPr>
            <w:tcW w:w="2552" w:type="dxa"/>
            <w:vAlign w:val="center"/>
          </w:tcPr>
          <w:p w14:paraId="7EAFEF9A" w14:textId="77777777" w:rsidR="0062227D" w:rsidRDefault="00000000">
            <w:pPr>
              <w:pStyle w:val="affffffffff1"/>
              <w:jc w:val="left"/>
            </w:pPr>
            <w:r>
              <w:rPr>
                <w:rFonts w:hint="eastAsia"/>
              </w:rPr>
              <w:t>对两类物联网设备的安装点位进行全面核查，根据配电系统、灯箱用电设备的运行变化，调整传感器、采集装置的安装位置或探测角度，确保监测覆盖无盲区。</w:t>
            </w:r>
          </w:p>
        </w:tc>
        <w:tc>
          <w:tcPr>
            <w:tcW w:w="555" w:type="dxa"/>
            <w:vAlign w:val="center"/>
          </w:tcPr>
          <w:p w14:paraId="48101F70" w14:textId="77777777" w:rsidR="0062227D" w:rsidRDefault="0062227D">
            <w:pPr>
              <w:pStyle w:val="affffffffff1"/>
            </w:pPr>
          </w:p>
        </w:tc>
      </w:tr>
      <w:tr w:rsidR="0062227D" w14:paraId="2293260C" w14:textId="77777777">
        <w:trPr>
          <w:jc w:val="center"/>
        </w:trPr>
        <w:tc>
          <w:tcPr>
            <w:tcW w:w="429" w:type="dxa"/>
            <w:vMerge/>
            <w:vAlign w:val="center"/>
          </w:tcPr>
          <w:p w14:paraId="755176AC" w14:textId="77777777" w:rsidR="0062227D" w:rsidRDefault="0062227D">
            <w:pPr>
              <w:pStyle w:val="affffffffff1"/>
            </w:pPr>
          </w:p>
        </w:tc>
        <w:tc>
          <w:tcPr>
            <w:tcW w:w="1072" w:type="dxa"/>
            <w:vMerge/>
            <w:vAlign w:val="center"/>
          </w:tcPr>
          <w:p w14:paraId="514299F9" w14:textId="77777777" w:rsidR="0062227D" w:rsidRDefault="0062227D">
            <w:pPr>
              <w:pStyle w:val="affffffffff1"/>
            </w:pPr>
          </w:p>
        </w:tc>
        <w:tc>
          <w:tcPr>
            <w:tcW w:w="2317" w:type="dxa"/>
            <w:vAlign w:val="center"/>
          </w:tcPr>
          <w:p w14:paraId="0319B81B" w14:textId="77777777" w:rsidR="0062227D" w:rsidRDefault="00000000">
            <w:pPr>
              <w:pStyle w:val="affffffffff1"/>
              <w:jc w:val="left"/>
            </w:pPr>
            <w:r>
              <w:rPr>
                <w:rFonts w:hint="eastAsia"/>
              </w:rPr>
              <w:t xml:space="preserve">检查 </w:t>
            </w:r>
            <w:proofErr w:type="spellStart"/>
            <w:r>
              <w:rPr>
                <w:rFonts w:hint="eastAsia"/>
              </w:rPr>
              <w:t>LoRA</w:t>
            </w:r>
            <w:proofErr w:type="spellEnd"/>
            <w:r>
              <w:rPr>
                <w:rFonts w:hint="eastAsia"/>
              </w:rPr>
              <w:t xml:space="preserve"> 网关的通信模块，升级固件（如有必要），优化信号传输质量。</w:t>
            </w:r>
          </w:p>
        </w:tc>
        <w:tc>
          <w:tcPr>
            <w:tcW w:w="2409" w:type="dxa"/>
            <w:vAlign w:val="center"/>
          </w:tcPr>
          <w:p w14:paraId="102F0671" w14:textId="77777777" w:rsidR="0062227D" w:rsidRDefault="00000000">
            <w:pPr>
              <w:pStyle w:val="affffffffff1"/>
              <w:jc w:val="left"/>
            </w:pPr>
            <w:r>
              <w:rPr>
                <w:rFonts w:hint="eastAsia"/>
              </w:rPr>
              <w:t>确认预警信息能快速推送至运维人员，必要时测试与灯箱电源切断装置的联动可靠性。</w:t>
            </w:r>
          </w:p>
        </w:tc>
        <w:tc>
          <w:tcPr>
            <w:tcW w:w="2552" w:type="dxa"/>
            <w:vAlign w:val="center"/>
          </w:tcPr>
          <w:p w14:paraId="7FDDC169" w14:textId="77777777" w:rsidR="0062227D" w:rsidRDefault="00000000">
            <w:pPr>
              <w:pStyle w:val="affffffffff1"/>
              <w:jc w:val="left"/>
            </w:pPr>
            <w:r>
              <w:rPr>
                <w:rFonts w:hint="eastAsia"/>
              </w:rPr>
              <w:t>对电气火灾监控系统进行整体性能测试，包括数据传输速率、预警响应时效、多设备并发运行稳定性等。</w:t>
            </w:r>
          </w:p>
        </w:tc>
        <w:tc>
          <w:tcPr>
            <w:tcW w:w="555" w:type="dxa"/>
            <w:vAlign w:val="center"/>
          </w:tcPr>
          <w:p w14:paraId="0CB8A4B3" w14:textId="77777777" w:rsidR="0062227D" w:rsidRDefault="0062227D">
            <w:pPr>
              <w:pStyle w:val="affffffffff1"/>
            </w:pPr>
          </w:p>
        </w:tc>
      </w:tr>
      <w:tr w:rsidR="0062227D" w14:paraId="1F1D37C6" w14:textId="77777777">
        <w:trPr>
          <w:jc w:val="center"/>
        </w:trPr>
        <w:tc>
          <w:tcPr>
            <w:tcW w:w="429" w:type="dxa"/>
            <w:vMerge/>
            <w:vAlign w:val="center"/>
          </w:tcPr>
          <w:p w14:paraId="02275B9E" w14:textId="77777777" w:rsidR="0062227D" w:rsidRDefault="0062227D">
            <w:pPr>
              <w:pStyle w:val="affffffffff1"/>
            </w:pPr>
          </w:p>
        </w:tc>
        <w:tc>
          <w:tcPr>
            <w:tcW w:w="1072" w:type="dxa"/>
            <w:vMerge/>
            <w:vAlign w:val="center"/>
          </w:tcPr>
          <w:p w14:paraId="3AF268A5" w14:textId="77777777" w:rsidR="0062227D" w:rsidRDefault="0062227D">
            <w:pPr>
              <w:pStyle w:val="affffffffff1"/>
            </w:pPr>
          </w:p>
        </w:tc>
        <w:tc>
          <w:tcPr>
            <w:tcW w:w="2317" w:type="dxa"/>
            <w:vAlign w:val="center"/>
          </w:tcPr>
          <w:p w14:paraId="00A55289" w14:textId="77777777" w:rsidR="0062227D" w:rsidRDefault="00000000">
            <w:pPr>
              <w:pStyle w:val="affffffffff1"/>
              <w:jc w:val="left"/>
            </w:pPr>
            <w:r>
              <w:rPr>
                <w:rFonts w:hint="eastAsia"/>
              </w:rPr>
              <w:t>5核查两类设备</w:t>
            </w:r>
            <w:proofErr w:type="gramStart"/>
            <w:r>
              <w:rPr>
                <w:rFonts w:hint="eastAsia"/>
              </w:rPr>
              <w:t>台账与实际</w:t>
            </w:r>
            <w:proofErr w:type="gramEnd"/>
            <w:r>
              <w:rPr>
                <w:rFonts w:hint="eastAsia"/>
              </w:rPr>
              <w:t>运行设备的一致性，更新设备运行状态、安装位置等信息。</w:t>
            </w:r>
          </w:p>
        </w:tc>
        <w:tc>
          <w:tcPr>
            <w:tcW w:w="2409" w:type="dxa"/>
            <w:vAlign w:val="center"/>
          </w:tcPr>
          <w:p w14:paraId="3FCF2DC9" w14:textId="77777777" w:rsidR="0062227D" w:rsidRDefault="00000000">
            <w:pPr>
              <w:pStyle w:val="affffffffff1"/>
              <w:jc w:val="left"/>
            </w:pPr>
            <w:r>
              <w:rPr>
                <w:rFonts w:hint="eastAsia"/>
              </w:rPr>
              <w:t>对</w:t>
            </w:r>
            <w:proofErr w:type="gramStart"/>
            <w:r>
              <w:rPr>
                <w:rFonts w:hint="eastAsia"/>
              </w:rPr>
              <w:t>智慧消防</w:t>
            </w:r>
            <w:proofErr w:type="gramEnd"/>
            <w:r>
              <w:rPr>
                <w:rFonts w:hint="eastAsia"/>
              </w:rPr>
              <w:t>运维技术服务平台中电气火灾监控相关数据模块进行排查，清理冗余数据。</w:t>
            </w:r>
          </w:p>
        </w:tc>
        <w:tc>
          <w:tcPr>
            <w:tcW w:w="2552" w:type="dxa"/>
            <w:vAlign w:val="center"/>
          </w:tcPr>
          <w:p w14:paraId="54D813F8" w14:textId="77777777" w:rsidR="0062227D" w:rsidRDefault="00000000">
            <w:pPr>
              <w:pStyle w:val="affffffffff1"/>
              <w:jc w:val="left"/>
            </w:pPr>
            <w:r>
              <w:rPr>
                <w:rFonts w:hint="eastAsia"/>
              </w:rPr>
              <w:t>排查通信链路、服务器等核心环节隐患，确保系统整体运行可靠。</w:t>
            </w:r>
          </w:p>
        </w:tc>
        <w:tc>
          <w:tcPr>
            <w:tcW w:w="555" w:type="dxa"/>
            <w:vAlign w:val="center"/>
          </w:tcPr>
          <w:p w14:paraId="615BF043" w14:textId="77777777" w:rsidR="0062227D" w:rsidRDefault="0062227D">
            <w:pPr>
              <w:pStyle w:val="affffffffff1"/>
            </w:pPr>
          </w:p>
        </w:tc>
      </w:tr>
      <w:tr w:rsidR="0062227D" w14:paraId="373C47AF" w14:textId="77777777">
        <w:trPr>
          <w:jc w:val="center"/>
        </w:trPr>
        <w:tc>
          <w:tcPr>
            <w:tcW w:w="429" w:type="dxa"/>
            <w:vMerge/>
            <w:vAlign w:val="center"/>
          </w:tcPr>
          <w:p w14:paraId="3EF1686B" w14:textId="77777777" w:rsidR="0062227D" w:rsidRDefault="0062227D">
            <w:pPr>
              <w:pStyle w:val="affffffffff1"/>
            </w:pPr>
          </w:p>
        </w:tc>
        <w:tc>
          <w:tcPr>
            <w:tcW w:w="1072" w:type="dxa"/>
            <w:vMerge/>
            <w:vAlign w:val="center"/>
          </w:tcPr>
          <w:p w14:paraId="4E3FA145" w14:textId="77777777" w:rsidR="0062227D" w:rsidRDefault="0062227D">
            <w:pPr>
              <w:pStyle w:val="affffffffff1"/>
            </w:pPr>
          </w:p>
        </w:tc>
        <w:tc>
          <w:tcPr>
            <w:tcW w:w="2317" w:type="dxa"/>
            <w:vAlign w:val="center"/>
          </w:tcPr>
          <w:p w14:paraId="7A1AAA15" w14:textId="77777777" w:rsidR="0062227D" w:rsidRDefault="00000000">
            <w:pPr>
              <w:pStyle w:val="affffffffff1"/>
              <w:jc w:val="left"/>
            </w:pPr>
            <w:r>
              <w:rPr>
                <w:rFonts w:hint="eastAsia"/>
              </w:rPr>
              <w:t>排查线路老化、接口松动等隐患，对松动部位进行紧固处理。</w:t>
            </w:r>
          </w:p>
        </w:tc>
        <w:tc>
          <w:tcPr>
            <w:tcW w:w="2409" w:type="dxa"/>
            <w:vAlign w:val="center"/>
          </w:tcPr>
          <w:p w14:paraId="7C7A2B36" w14:textId="77777777" w:rsidR="0062227D" w:rsidRDefault="00000000">
            <w:pPr>
              <w:pStyle w:val="affffffffff1"/>
              <w:jc w:val="left"/>
            </w:pPr>
            <w:r>
              <w:rPr>
                <w:rFonts w:hint="eastAsia"/>
              </w:rPr>
              <w:t>核查报警阈值设置是否符合规范，优化平台运行效率。</w:t>
            </w:r>
          </w:p>
        </w:tc>
        <w:tc>
          <w:tcPr>
            <w:tcW w:w="2552" w:type="dxa"/>
            <w:vAlign w:val="center"/>
          </w:tcPr>
          <w:p w14:paraId="3DA8F463" w14:textId="77777777" w:rsidR="0062227D" w:rsidRDefault="00000000">
            <w:pPr>
              <w:pStyle w:val="affffffffff1"/>
            </w:pPr>
            <w:r>
              <w:rPr>
                <w:rFonts w:hint="eastAsia"/>
              </w:rPr>
              <w:t>/</w:t>
            </w:r>
          </w:p>
        </w:tc>
        <w:tc>
          <w:tcPr>
            <w:tcW w:w="555" w:type="dxa"/>
            <w:vAlign w:val="center"/>
          </w:tcPr>
          <w:p w14:paraId="6BFBD58C" w14:textId="77777777" w:rsidR="0062227D" w:rsidRDefault="0062227D">
            <w:pPr>
              <w:pStyle w:val="affffffffff1"/>
            </w:pPr>
          </w:p>
        </w:tc>
      </w:tr>
      <w:tr w:rsidR="0062227D" w14:paraId="10B2B0A3" w14:textId="77777777">
        <w:trPr>
          <w:jc w:val="center"/>
        </w:trPr>
        <w:tc>
          <w:tcPr>
            <w:tcW w:w="429" w:type="dxa"/>
            <w:vMerge w:val="restart"/>
            <w:vAlign w:val="center"/>
          </w:tcPr>
          <w:p w14:paraId="1E96C6BD" w14:textId="77777777" w:rsidR="0062227D" w:rsidRDefault="00000000">
            <w:pPr>
              <w:pStyle w:val="affffffffff1"/>
            </w:pPr>
            <w:r>
              <w:rPr>
                <w:rFonts w:hint="eastAsia"/>
              </w:rPr>
              <w:t>4</w:t>
            </w:r>
          </w:p>
        </w:tc>
        <w:tc>
          <w:tcPr>
            <w:tcW w:w="1072" w:type="dxa"/>
            <w:vMerge w:val="restart"/>
            <w:vAlign w:val="center"/>
          </w:tcPr>
          <w:p w14:paraId="1953030D" w14:textId="77777777" w:rsidR="0062227D" w:rsidRDefault="00000000">
            <w:pPr>
              <w:pStyle w:val="affffffffff1"/>
            </w:pPr>
            <w:r>
              <w:rPr>
                <w:rFonts w:hint="eastAsia"/>
              </w:rPr>
              <w:t>防烟排烟系统</w:t>
            </w:r>
          </w:p>
        </w:tc>
        <w:tc>
          <w:tcPr>
            <w:tcW w:w="2317" w:type="dxa"/>
            <w:vAlign w:val="center"/>
          </w:tcPr>
          <w:p w14:paraId="20A8BAA7" w14:textId="77777777" w:rsidR="0062227D" w:rsidRDefault="00000000">
            <w:pPr>
              <w:pStyle w:val="affffffffff1"/>
              <w:jc w:val="left"/>
            </w:pPr>
            <w:r>
              <w:rPr>
                <w:rFonts w:hint="eastAsia"/>
              </w:rPr>
              <w:t>对信息采集装置进行全面校验，核对设备</w:t>
            </w:r>
            <w:proofErr w:type="gramStart"/>
            <w:r>
              <w:rPr>
                <w:rFonts w:hint="eastAsia"/>
              </w:rPr>
              <w:t>台账与实际</w:t>
            </w:r>
            <w:proofErr w:type="gramEnd"/>
            <w:r>
              <w:rPr>
                <w:rFonts w:hint="eastAsia"/>
              </w:rPr>
              <w:t>运行设备的一致性，更新设备运行状态、安装位置等信息。</w:t>
            </w:r>
          </w:p>
        </w:tc>
        <w:tc>
          <w:tcPr>
            <w:tcW w:w="2409" w:type="dxa"/>
            <w:vAlign w:val="center"/>
          </w:tcPr>
          <w:p w14:paraId="133E46D2" w14:textId="77777777" w:rsidR="0062227D" w:rsidRDefault="00000000">
            <w:pPr>
              <w:pStyle w:val="affffffffff1"/>
              <w:jc w:val="left"/>
            </w:pPr>
            <w:r>
              <w:rPr>
                <w:rFonts w:hint="eastAsia"/>
              </w:rPr>
              <w:t>开展采集装置与防烟排烟系统的联动测试，联合系统维保单位，模拟火灾场景（如触发烟感、温感报警）。</w:t>
            </w:r>
          </w:p>
        </w:tc>
        <w:tc>
          <w:tcPr>
            <w:tcW w:w="2552" w:type="dxa"/>
            <w:vAlign w:val="center"/>
          </w:tcPr>
          <w:p w14:paraId="42282129" w14:textId="77777777" w:rsidR="0062227D" w:rsidRDefault="00000000">
            <w:pPr>
              <w:pStyle w:val="affffffffff1"/>
              <w:jc w:val="left"/>
            </w:pPr>
            <w:r>
              <w:rPr>
                <w:rFonts w:hint="eastAsia"/>
              </w:rPr>
              <w:t>委托具备资质的第三方机构，对信息采集装置进行计量校准，确保各项技术参数符合国家规范及产品标准。</w:t>
            </w:r>
          </w:p>
        </w:tc>
        <w:tc>
          <w:tcPr>
            <w:tcW w:w="555" w:type="dxa"/>
            <w:vAlign w:val="center"/>
          </w:tcPr>
          <w:p w14:paraId="040D639A" w14:textId="77777777" w:rsidR="0062227D" w:rsidRDefault="0062227D">
            <w:pPr>
              <w:pStyle w:val="affffffffff1"/>
            </w:pPr>
          </w:p>
        </w:tc>
      </w:tr>
      <w:tr w:rsidR="0062227D" w14:paraId="66957847" w14:textId="77777777">
        <w:trPr>
          <w:jc w:val="center"/>
        </w:trPr>
        <w:tc>
          <w:tcPr>
            <w:tcW w:w="429" w:type="dxa"/>
            <w:vMerge/>
            <w:vAlign w:val="center"/>
          </w:tcPr>
          <w:p w14:paraId="322F1EB4" w14:textId="77777777" w:rsidR="0062227D" w:rsidRDefault="0062227D">
            <w:pPr>
              <w:pStyle w:val="affffffffff1"/>
            </w:pPr>
          </w:p>
        </w:tc>
        <w:tc>
          <w:tcPr>
            <w:tcW w:w="1072" w:type="dxa"/>
            <w:vMerge/>
            <w:vAlign w:val="center"/>
          </w:tcPr>
          <w:p w14:paraId="54B9AFCA" w14:textId="77777777" w:rsidR="0062227D" w:rsidRDefault="0062227D">
            <w:pPr>
              <w:pStyle w:val="affffffffff1"/>
            </w:pPr>
          </w:p>
        </w:tc>
        <w:tc>
          <w:tcPr>
            <w:tcW w:w="2317" w:type="dxa"/>
            <w:vAlign w:val="center"/>
          </w:tcPr>
          <w:p w14:paraId="7299AE66" w14:textId="77777777" w:rsidR="0062227D" w:rsidRDefault="00000000">
            <w:pPr>
              <w:pStyle w:val="affffffffff1"/>
              <w:jc w:val="left"/>
            </w:pPr>
            <w:r>
              <w:rPr>
                <w:rFonts w:hint="eastAsia"/>
              </w:rPr>
              <w:t>清洁装置内部元器件及接口，清除粉尘、氧化层，对松动部位进行紧固处理。</w:t>
            </w:r>
          </w:p>
        </w:tc>
        <w:tc>
          <w:tcPr>
            <w:tcW w:w="2409" w:type="dxa"/>
            <w:vAlign w:val="center"/>
          </w:tcPr>
          <w:p w14:paraId="56A99734" w14:textId="77777777" w:rsidR="0062227D" w:rsidRDefault="00000000">
            <w:pPr>
              <w:pStyle w:val="affffffffff1"/>
              <w:jc w:val="left"/>
            </w:pPr>
            <w:r>
              <w:rPr>
                <w:rFonts w:hint="eastAsia"/>
              </w:rPr>
              <w:t>核查风机控制柜控制模式自动切换情况，信息采集装置是否能实时捕捉切换状态及风机运行状态，并同步上传至</w:t>
            </w:r>
            <w:proofErr w:type="gramStart"/>
            <w:r>
              <w:rPr>
                <w:rFonts w:hint="eastAsia"/>
              </w:rPr>
              <w:t>智慧消防</w:t>
            </w:r>
            <w:proofErr w:type="gramEnd"/>
            <w:r>
              <w:rPr>
                <w:rFonts w:hint="eastAsia"/>
              </w:rPr>
              <w:t>运维技术服务平台。</w:t>
            </w:r>
          </w:p>
        </w:tc>
        <w:tc>
          <w:tcPr>
            <w:tcW w:w="2552" w:type="dxa"/>
            <w:vAlign w:val="center"/>
          </w:tcPr>
          <w:p w14:paraId="75377ABB" w14:textId="77777777" w:rsidR="0062227D" w:rsidRDefault="00000000">
            <w:pPr>
              <w:pStyle w:val="affffffffff1"/>
              <w:jc w:val="left"/>
            </w:pPr>
            <w:r>
              <w:rPr>
                <w:rFonts w:hint="eastAsia"/>
              </w:rPr>
              <w:t>对老化的元器件、线路及</w:t>
            </w:r>
            <w:proofErr w:type="gramStart"/>
            <w:r>
              <w:rPr>
                <w:rFonts w:hint="eastAsia"/>
              </w:rPr>
              <w:t>备电电池</w:t>
            </w:r>
            <w:proofErr w:type="gramEnd"/>
            <w:r>
              <w:rPr>
                <w:rFonts w:hint="eastAsia"/>
              </w:rPr>
              <w:t>（电池使用年限不超过 3 年，或按产品说明书要求更换）进行更换。</w:t>
            </w:r>
          </w:p>
        </w:tc>
        <w:tc>
          <w:tcPr>
            <w:tcW w:w="555" w:type="dxa"/>
            <w:vAlign w:val="center"/>
          </w:tcPr>
          <w:p w14:paraId="0CC46CFA" w14:textId="77777777" w:rsidR="0062227D" w:rsidRDefault="0062227D">
            <w:pPr>
              <w:pStyle w:val="affffffffff1"/>
            </w:pPr>
          </w:p>
        </w:tc>
      </w:tr>
      <w:tr w:rsidR="0062227D" w14:paraId="405232E9" w14:textId="77777777">
        <w:trPr>
          <w:jc w:val="center"/>
        </w:trPr>
        <w:tc>
          <w:tcPr>
            <w:tcW w:w="429" w:type="dxa"/>
            <w:vMerge/>
            <w:vAlign w:val="center"/>
          </w:tcPr>
          <w:p w14:paraId="0F34243F" w14:textId="77777777" w:rsidR="0062227D" w:rsidRDefault="0062227D">
            <w:pPr>
              <w:pStyle w:val="affffffffff1"/>
            </w:pPr>
          </w:p>
        </w:tc>
        <w:tc>
          <w:tcPr>
            <w:tcW w:w="1072" w:type="dxa"/>
            <w:vMerge/>
            <w:vAlign w:val="center"/>
          </w:tcPr>
          <w:p w14:paraId="5E5F404E" w14:textId="77777777" w:rsidR="0062227D" w:rsidRDefault="0062227D">
            <w:pPr>
              <w:pStyle w:val="affffffffff1"/>
            </w:pPr>
          </w:p>
        </w:tc>
        <w:tc>
          <w:tcPr>
            <w:tcW w:w="2317" w:type="dxa"/>
            <w:vAlign w:val="center"/>
          </w:tcPr>
          <w:p w14:paraId="0732CBC1" w14:textId="77777777" w:rsidR="0062227D" w:rsidRDefault="00000000">
            <w:pPr>
              <w:pStyle w:val="affffffffff1"/>
              <w:jc w:val="left"/>
            </w:pPr>
            <w:r>
              <w:rPr>
                <w:rFonts w:hint="eastAsia"/>
              </w:rPr>
              <w:t>检查采集装置线路绝缘情况，排查线路老化、短路、接触不良等隐患。</w:t>
            </w:r>
          </w:p>
        </w:tc>
        <w:tc>
          <w:tcPr>
            <w:tcW w:w="2409" w:type="dxa"/>
            <w:vAlign w:val="center"/>
          </w:tcPr>
          <w:p w14:paraId="6CD66141" w14:textId="77777777" w:rsidR="0062227D" w:rsidRDefault="00000000">
            <w:pPr>
              <w:pStyle w:val="affffffffff1"/>
              <w:jc w:val="left"/>
            </w:pPr>
            <w:r>
              <w:rPr>
                <w:rFonts w:hint="eastAsia"/>
              </w:rPr>
              <w:t>对</w:t>
            </w:r>
            <w:proofErr w:type="gramStart"/>
            <w:r>
              <w:rPr>
                <w:rFonts w:hint="eastAsia"/>
              </w:rPr>
              <w:t>智慧消防</w:t>
            </w:r>
            <w:proofErr w:type="gramEnd"/>
            <w:r>
              <w:rPr>
                <w:rFonts w:hint="eastAsia"/>
              </w:rPr>
              <w:t>运维技术服务平台中防烟排烟系统相关数据模块进行排查，清理冗余数据，优化平台运行效率。</w:t>
            </w:r>
          </w:p>
        </w:tc>
        <w:tc>
          <w:tcPr>
            <w:tcW w:w="2552" w:type="dxa"/>
            <w:vAlign w:val="center"/>
          </w:tcPr>
          <w:p w14:paraId="12953304" w14:textId="77777777" w:rsidR="0062227D" w:rsidRDefault="00000000">
            <w:pPr>
              <w:pStyle w:val="affffffffff1"/>
              <w:jc w:val="left"/>
            </w:pPr>
            <w:r>
              <w:rPr>
                <w:rFonts w:hint="eastAsia"/>
              </w:rPr>
              <w:t>对风机控制柜信息采集装置的安装点位进行全面核查，根据风机设备运行情况、现场环境变化，调整装置安装位置或线路走向，确保监测无盲区、数据采集无干扰。</w:t>
            </w:r>
          </w:p>
        </w:tc>
        <w:tc>
          <w:tcPr>
            <w:tcW w:w="555" w:type="dxa"/>
            <w:vAlign w:val="center"/>
          </w:tcPr>
          <w:p w14:paraId="42BF4F4E" w14:textId="77777777" w:rsidR="0062227D" w:rsidRDefault="0062227D">
            <w:pPr>
              <w:pStyle w:val="affffffffff1"/>
            </w:pPr>
          </w:p>
        </w:tc>
      </w:tr>
      <w:tr w:rsidR="0062227D" w14:paraId="1147D57C" w14:textId="77777777">
        <w:trPr>
          <w:jc w:val="center"/>
        </w:trPr>
        <w:tc>
          <w:tcPr>
            <w:tcW w:w="429" w:type="dxa"/>
            <w:vMerge/>
            <w:vAlign w:val="center"/>
          </w:tcPr>
          <w:p w14:paraId="2C77EABD" w14:textId="77777777" w:rsidR="0062227D" w:rsidRDefault="0062227D">
            <w:pPr>
              <w:pStyle w:val="affffffffff1"/>
            </w:pPr>
          </w:p>
        </w:tc>
        <w:tc>
          <w:tcPr>
            <w:tcW w:w="1072" w:type="dxa"/>
            <w:vMerge/>
            <w:vAlign w:val="center"/>
          </w:tcPr>
          <w:p w14:paraId="0F752330" w14:textId="77777777" w:rsidR="0062227D" w:rsidRDefault="0062227D">
            <w:pPr>
              <w:pStyle w:val="affffffffff1"/>
            </w:pPr>
          </w:p>
        </w:tc>
        <w:tc>
          <w:tcPr>
            <w:tcW w:w="2317" w:type="dxa"/>
            <w:vAlign w:val="center"/>
          </w:tcPr>
          <w:p w14:paraId="1BD3A9B4" w14:textId="77777777" w:rsidR="0062227D" w:rsidRDefault="00000000">
            <w:pPr>
              <w:pStyle w:val="affffffffff1"/>
              <w:jc w:val="left"/>
            </w:pPr>
            <w:r>
              <w:rPr>
                <w:rFonts w:hint="eastAsia"/>
              </w:rPr>
              <w:t>测试装置信号传输稳定性，确保与</w:t>
            </w:r>
            <w:proofErr w:type="gramStart"/>
            <w:r>
              <w:rPr>
                <w:rFonts w:hint="eastAsia"/>
              </w:rPr>
              <w:t>智慧消防</w:t>
            </w:r>
            <w:proofErr w:type="gramEnd"/>
            <w:r>
              <w:rPr>
                <w:rFonts w:hint="eastAsia"/>
              </w:rPr>
              <w:t>运维技术服务平台、风机控制柜的通信链路畅通。</w:t>
            </w:r>
          </w:p>
        </w:tc>
        <w:tc>
          <w:tcPr>
            <w:tcW w:w="2409" w:type="dxa"/>
            <w:vAlign w:val="center"/>
          </w:tcPr>
          <w:p w14:paraId="6B0A3A11" w14:textId="77777777" w:rsidR="0062227D" w:rsidRDefault="00000000">
            <w:pPr>
              <w:pStyle w:val="affffffffff1"/>
              <w:jc w:val="left"/>
            </w:pPr>
            <w:r>
              <w:rPr>
                <w:rFonts w:hint="eastAsia"/>
              </w:rPr>
              <w:t>测试多</w:t>
            </w:r>
            <w:proofErr w:type="gramStart"/>
            <w:r>
              <w:rPr>
                <w:rFonts w:hint="eastAsia"/>
              </w:rPr>
              <w:t>台风机</w:t>
            </w:r>
            <w:proofErr w:type="gramEnd"/>
            <w:r>
              <w:rPr>
                <w:rFonts w:hint="eastAsia"/>
              </w:rPr>
              <w:t>同时运行时，采集装置的数据并发传输稳定性。</w:t>
            </w:r>
          </w:p>
        </w:tc>
        <w:tc>
          <w:tcPr>
            <w:tcW w:w="2552" w:type="dxa"/>
            <w:vAlign w:val="center"/>
          </w:tcPr>
          <w:p w14:paraId="33699F83" w14:textId="77777777" w:rsidR="0062227D" w:rsidRDefault="00000000">
            <w:pPr>
              <w:pStyle w:val="affffffffff1"/>
              <w:jc w:val="left"/>
            </w:pPr>
            <w:r>
              <w:rPr>
                <w:rFonts w:hint="eastAsia"/>
              </w:rPr>
              <w:t>对防烟排烟系统物联网监测环节进行整体性能测试，包括数据传输速率、状态识别准确率、故障报警响应时效等。</w:t>
            </w:r>
          </w:p>
        </w:tc>
        <w:tc>
          <w:tcPr>
            <w:tcW w:w="555" w:type="dxa"/>
            <w:vAlign w:val="center"/>
          </w:tcPr>
          <w:p w14:paraId="222219E3" w14:textId="77777777" w:rsidR="0062227D" w:rsidRDefault="0062227D">
            <w:pPr>
              <w:pStyle w:val="affffffffff1"/>
            </w:pPr>
          </w:p>
        </w:tc>
      </w:tr>
      <w:tr w:rsidR="0062227D" w14:paraId="51AD7787" w14:textId="77777777">
        <w:trPr>
          <w:jc w:val="center"/>
        </w:trPr>
        <w:tc>
          <w:tcPr>
            <w:tcW w:w="429" w:type="dxa"/>
            <w:vMerge/>
            <w:vAlign w:val="center"/>
          </w:tcPr>
          <w:p w14:paraId="0BD5BC7C" w14:textId="77777777" w:rsidR="0062227D" w:rsidRDefault="0062227D">
            <w:pPr>
              <w:pStyle w:val="affffffffff1"/>
            </w:pPr>
          </w:p>
        </w:tc>
        <w:tc>
          <w:tcPr>
            <w:tcW w:w="1072" w:type="dxa"/>
            <w:vMerge/>
            <w:vAlign w:val="center"/>
          </w:tcPr>
          <w:p w14:paraId="21AC8AA2" w14:textId="77777777" w:rsidR="0062227D" w:rsidRDefault="0062227D">
            <w:pPr>
              <w:pStyle w:val="affffffffff1"/>
            </w:pPr>
          </w:p>
        </w:tc>
        <w:tc>
          <w:tcPr>
            <w:tcW w:w="2317" w:type="dxa"/>
            <w:vAlign w:val="center"/>
          </w:tcPr>
          <w:p w14:paraId="734F3B6B" w14:textId="77777777" w:rsidR="0062227D" w:rsidRDefault="00000000">
            <w:pPr>
              <w:pStyle w:val="affffffffff1"/>
              <w:jc w:val="left"/>
            </w:pPr>
            <w:r>
              <w:rPr>
                <w:rFonts w:hint="eastAsia"/>
              </w:rPr>
              <w:t>核查采集装置的报警阈值、状态识别参数设置，确保符合防烟排烟系统运行规范及设备技术要求。</w:t>
            </w:r>
          </w:p>
        </w:tc>
        <w:tc>
          <w:tcPr>
            <w:tcW w:w="2409" w:type="dxa"/>
            <w:vAlign w:val="center"/>
          </w:tcPr>
          <w:p w14:paraId="1B600CA0" w14:textId="77777777" w:rsidR="0062227D" w:rsidRDefault="00000000">
            <w:pPr>
              <w:pStyle w:val="affffffffff1"/>
              <w:jc w:val="left"/>
            </w:pPr>
            <w:r>
              <w:rPr>
                <w:rFonts w:hint="eastAsia"/>
              </w:rPr>
              <w:t>对采集装置的信号接收灵敏度进行测试调整，确保在复杂环境下仍能精准采集、传输数据。</w:t>
            </w:r>
          </w:p>
        </w:tc>
        <w:tc>
          <w:tcPr>
            <w:tcW w:w="2552" w:type="dxa"/>
            <w:vAlign w:val="center"/>
          </w:tcPr>
          <w:p w14:paraId="4160206E" w14:textId="77777777" w:rsidR="0062227D" w:rsidRDefault="00000000">
            <w:pPr>
              <w:pStyle w:val="affffffffff1"/>
              <w:jc w:val="left"/>
            </w:pPr>
            <w:r>
              <w:rPr>
                <w:rFonts w:hint="eastAsia"/>
              </w:rPr>
              <w:t>排查通信链路、服务器等核心环节隐患，确保系统整体运行可靠。</w:t>
            </w:r>
          </w:p>
        </w:tc>
        <w:tc>
          <w:tcPr>
            <w:tcW w:w="555" w:type="dxa"/>
            <w:vAlign w:val="center"/>
          </w:tcPr>
          <w:p w14:paraId="41A77E84" w14:textId="77777777" w:rsidR="0062227D" w:rsidRDefault="0062227D">
            <w:pPr>
              <w:pStyle w:val="affffffffff1"/>
            </w:pPr>
          </w:p>
        </w:tc>
      </w:tr>
      <w:tr w:rsidR="0062227D" w14:paraId="4DFB024A" w14:textId="77777777">
        <w:trPr>
          <w:jc w:val="center"/>
        </w:trPr>
        <w:tc>
          <w:tcPr>
            <w:tcW w:w="429" w:type="dxa"/>
            <w:vMerge w:val="restart"/>
            <w:vAlign w:val="center"/>
          </w:tcPr>
          <w:p w14:paraId="06CF4D43" w14:textId="77777777" w:rsidR="0062227D" w:rsidRDefault="00000000">
            <w:pPr>
              <w:pStyle w:val="affffffffff1"/>
            </w:pPr>
            <w:r>
              <w:rPr>
                <w:rFonts w:hint="eastAsia"/>
              </w:rPr>
              <w:t>5</w:t>
            </w:r>
          </w:p>
        </w:tc>
        <w:tc>
          <w:tcPr>
            <w:tcW w:w="1072" w:type="dxa"/>
            <w:vMerge w:val="restart"/>
            <w:vAlign w:val="center"/>
          </w:tcPr>
          <w:p w14:paraId="59D3C74C" w14:textId="77777777" w:rsidR="0062227D" w:rsidRDefault="00000000">
            <w:pPr>
              <w:pStyle w:val="affffffffff1"/>
            </w:pPr>
            <w:r>
              <w:rPr>
                <w:rFonts w:hint="eastAsia"/>
              </w:rPr>
              <w:t>气体灭火系统</w:t>
            </w:r>
          </w:p>
        </w:tc>
        <w:tc>
          <w:tcPr>
            <w:tcW w:w="2317" w:type="dxa"/>
            <w:vAlign w:val="center"/>
          </w:tcPr>
          <w:p w14:paraId="2C91A526" w14:textId="77777777" w:rsidR="0062227D" w:rsidRDefault="00000000">
            <w:pPr>
              <w:pStyle w:val="affffffffff1"/>
              <w:jc w:val="left"/>
            </w:pPr>
            <w:r>
              <w:rPr>
                <w:rFonts w:hint="eastAsia"/>
              </w:rPr>
              <w:t>对信息采集装置进行全面校验，重点校准灭火剂瓶组压力传感器、防护区环境参数探测器的测量精度，偏差控制在规范及产品标准允许范围内。</w:t>
            </w:r>
          </w:p>
        </w:tc>
        <w:tc>
          <w:tcPr>
            <w:tcW w:w="2409" w:type="dxa"/>
            <w:vAlign w:val="center"/>
          </w:tcPr>
          <w:p w14:paraId="493B6A24" w14:textId="77777777" w:rsidR="0062227D" w:rsidRDefault="00000000">
            <w:pPr>
              <w:pStyle w:val="affffffffff1"/>
              <w:jc w:val="left"/>
            </w:pPr>
            <w:r>
              <w:rPr>
                <w:rFonts w:hint="eastAsia"/>
              </w:rPr>
              <w:t>开展采集装置、传输装置与气体灭火系统的联动测试，联合系统维保单位，模拟防护区火情场景（环境参数超标触发）。</w:t>
            </w:r>
          </w:p>
        </w:tc>
        <w:tc>
          <w:tcPr>
            <w:tcW w:w="2552" w:type="dxa"/>
            <w:vAlign w:val="center"/>
          </w:tcPr>
          <w:p w14:paraId="785A2FDF" w14:textId="77777777" w:rsidR="0062227D" w:rsidRDefault="00000000">
            <w:pPr>
              <w:pStyle w:val="affffffffff1"/>
              <w:jc w:val="left"/>
            </w:pPr>
            <w:r>
              <w:rPr>
                <w:rFonts w:hint="eastAsia"/>
              </w:rPr>
              <w:t>委托具备资质的第三方机构，对信息采集装置的核心部件（压力传感器、环境探测器等）、配套传输装置进行计量校准，确保各项技术参数符合国家规范及产品标准。</w:t>
            </w:r>
          </w:p>
        </w:tc>
        <w:tc>
          <w:tcPr>
            <w:tcW w:w="555" w:type="dxa"/>
            <w:vAlign w:val="center"/>
          </w:tcPr>
          <w:p w14:paraId="6A7963EA" w14:textId="77777777" w:rsidR="0062227D" w:rsidRDefault="0062227D">
            <w:pPr>
              <w:pStyle w:val="affffffffff1"/>
            </w:pPr>
          </w:p>
        </w:tc>
      </w:tr>
      <w:tr w:rsidR="0062227D" w14:paraId="5BEF9163" w14:textId="77777777">
        <w:trPr>
          <w:jc w:val="center"/>
        </w:trPr>
        <w:tc>
          <w:tcPr>
            <w:tcW w:w="429" w:type="dxa"/>
            <w:vMerge/>
            <w:vAlign w:val="center"/>
          </w:tcPr>
          <w:p w14:paraId="3193BB82" w14:textId="77777777" w:rsidR="0062227D" w:rsidRDefault="0062227D">
            <w:pPr>
              <w:pStyle w:val="affffffffff1"/>
            </w:pPr>
          </w:p>
        </w:tc>
        <w:tc>
          <w:tcPr>
            <w:tcW w:w="1072" w:type="dxa"/>
            <w:vMerge/>
            <w:vAlign w:val="center"/>
          </w:tcPr>
          <w:p w14:paraId="0B8D2FEA" w14:textId="77777777" w:rsidR="0062227D" w:rsidRDefault="0062227D">
            <w:pPr>
              <w:pStyle w:val="affffffffff1"/>
            </w:pPr>
          </w:p>
        </w:tc>
        <w:tc>
          <w:tcPr>
            <w:tcW w:w="2317" w:type="dxa"/>
            <w:vAlign w:val="center"/>
          </w:tcPr>
          <w:p w14:paraId="4273D4A3" w14:textId="77777777" w:rsidR="0062227D" w:rsidRDefault="00000000">
            <w:pPr>
              <w:pStyle w:val="affffffffff1"/>
              <w:jc w:val="left"/>
            </w:pPr>
            <w:r>
              <w:rPr>
                <w:rFonts w:hint="eastAsia"/>
              </w:rPr>
              <w:t>检查采集装置的信号识别灵敏度，确保微小异常（如轻微泄漏）能被准确捕捉。</w:t>
            </w:r>
          </w:p>
        </w:tc>
        <w:tc>
          <w:tcPr>
            <w:tcW w:w="2409" w:type="dxa"/>
            <w:vAlign w:val="center"/>
          </w:tcPr>
          <w:p w14:paraId="17041F08" w14:textId="77777777" w:rsidR="0062227D" w:rsidRDefault="00000000">
            <w:pPr>
              <w:pStyle w:val="affffffffff1"/>
              <w:jc w:val="left"/>
            </w:pPr>
            <w:r>
              <w:rPr>
                <w:rFonts w:hint="eastAsia"/>
              </w:rPr>
              <w:t>核查采集装置捕捉信号、传输装置传输数据、平台预警、系统启动指令下发的全流程响应是否顺畅，确保各环节联动可靠。</w:t>
            </w:r>
          </w:p>
        </w:tc>
        <w:tc>
          <w:tcPr>
            <w:tcW w:w="2552" w:type="dxa"/>
            <w:vAlign w:val="center"/>
          </w:tcPr>
          <w:p w14:paraId="00703719" w14:textId="77777777" w:rsidR="0062227D" w:rsidRDefault="00000000">
            <w:pPr>
              <w:pStyle w:val="affffffffff1"/>
              <w:jc w:val="left"/>
            </w:pPr>
            <w:r>
              <w:rPr>
                <w:rFonts w:hint="eastAsia"/>
              </w:rPr>
              <w:t>更换老化的元器件、线路及</w:t>
            </w:r>
            <w:proofErr w:type="gramStart"/>
            <w:r>
              <w:rPr>
                <w:rFonts w:hint="eastAsia"/>
              </w:rPr>
              <w:t>备电电池</w:t>
            </w:r>
            <w:proofErr w:type="gramEnd"/>
            <w:r>
              <w:rPr>
                <w:rFonts w:hint="eastAsia"/>
              </w:rPr>
              <w:t>（电池使用年限不超过 3 年，或按产品说明书要求更换）。</w:t>
            </w:r>
          </w:p>
        </w:tc>
        <w:tc>
          <w:tcPr>
            <w:tcW w:w="555" w:type="dxa"/>
            <w:vAlign w:val="center"/>
          </w:tcPr>
          <w:p w14:paraId="70B146A1" w14:textId="77777777" w:rsidR="0062227D" w:rsidRDefault="0062227D">
            <w:pPr>
              <w:pStyle w:val="affffffffff1"/>
            </w:pPr>
          </w:p>
        </w:tc>
      </w:tr>
      <w:tr w:rsidR="0062227D" w14:paraId="093D4ADF" w14:textId="77777777">
        <w:trPr>
          <w:jc w:val="center"/>
        </w:trPr>
        <w:tc>
          <w:tcPr>
            <w:tcW w:w="429" w:type="dxa"/>
            <w:vMerge/>
            <w:vAlign w:val="center"/>
          </w:tcPr>
          <w:p w14:paraId="10A96965" w14:textId="77777777" w:rsidR="0062227D" w:rsidRDefault="0062227D">
            <w:pPr>
              <w:pStyle w:val="affffffffff1"/>
            </w:pPr>
          </w:p>
        </w:tc>
        <w:tc>
          <w:tcPr>
            <w:tcW w:w="1072" w:type="dxa"/>
            <w:vMerge/>
            <w:vAlign w:val="center"/>
          </w:tcPr>
          <w:p w14:paraId="4E3D06C8" w14:textId="77777777" w:rsidR="0062227D" w:rsidRDefault="0062227D">
            <w:pPr>
              <w:pStyle w:val="affffffffff1"/>
            </w:pPr>
          </w:p>
        </w:tc>
        <w:tc>
          <w:tcPr>
            <w:tcW w:w="2317" w:type="dxa"/>
            <w:vAlign w:val="center"/>
          </w:tcPr>
          <w:p w14:paraId="1639FE40" w14:textId="77777777" w:rsidR="0062227D" w:rsidRDefault="00000000">
            <w:pPr>
              <w:pStyle w:val="affffffffff1"/>
              <w:jc w:val="left"/>
            </w:pPr>
            <w:r>
              <w:rPr>
                <w:rFonts w:hint="eastAsia"/>
              </w:rPr>
              <w:t>核查配套传输装置的通信稳定性，测试传输速率、信号强度，清理传输模块接口粉尘，对松动部位进行紧固。</w:t>
            </w:r>
          </w:p>
        </w:tc>
        <w:tc>
          <w:tcPr>
            <w:tcW w:w="2409" w:type="dxa"/>
            <w:vAlign w:val="center"/>
          </w:tcPr>
          <w:p w14:paraId="3EDB55B8" w14:textId="77777777" w:rsidR="0062227D" w:rsidRDefault="00000000">
            <w:pPr>
              <w:pStyle w:val="affffffffff1"/>
              <w:jc w:val="left"/>
            </w:pPr>
            <w:r>
              <w:rPr>
                <w:rFonts w:hint="eastAsia"/>
              </w:rPr>
              <w:t>对</w:t>
            </w:r>
            <w:proofErr w:type="gramStart"/>
            <w:r>
              <w:rPr>
                <w:rFonts w:hint="eastAsia"/>
              </w:rPr>
              <w:t>智慧消防</w:t>
            </w:r>
            <w:proofErr w:type="gramEnd"/>
            <w:r>
              <w:rPr>
                <w:rFonts w:hint="eastAsia"/>
              </w:rPr>
              <w:t>运维技术服务平台中气体灭火系统相关数据模块进行排查，清理冗余数据，核查报警阈值、参数采集频率等设置是否符合规范及现场需求，优化平台运行效率。</w:t>
            </w:r>
          </w:p>
        </w:tc>
        <w:tc>
          <w:tcPr>
            <w:tcW w:w="2552" w:type="dxa"/>
            <w:vAlign w:val="center"/>
          </w:tcPr>
          <w:p w14:paraId="1A144041" w14:textId="77777777" w:rsidR="0062227D" w:rsidRDefault="00000000">
            <w:pPr>
              <w:pStyle w:val="affffffffff1"/>
              <w:jc w:val="left"/>
            </w:pPr>
            <w:r>
              <w:rPr>
                <w:rFonts w:hint="eastAsia"/>
              </w:rPr>
              <w:t>对气体灭火系统智能化监测体系进行全面排查，包括信息采集装置、配套传输装置、通信链路、</w:t>
            </w:r>
            <w:proofErr w:type="gramStart"/>
            <w:r>
              <w:rPr>
                <w:rFonts w:hint="eastAsia"/>
              </w:rPr>
              <w:t>智慧消防</w:t>
            </w:r>
            <w:proofErr w:type="gramEnd"/>
            <w:r>
              <w:rPr>
                <w:rFonts w:hint="eastAsia"/>
              </w:rPr>
              <w:t>运维技术服务平台接口等核心环节。</w:t>
            </w:r>
          </w:p>
        </w:tc>
        <w:tc>
          <w:tcPr>
            <w:tcW w:w="555" w:type="dxa"/>
            <w:vAlign w:val="center"/>
          </w:tcPr>
          <w:p w14:paraId="49DB9DB0" w14:textId="77777777" w:rsidR="0062227D" w:rsidRDefault="0062227D">
            <w:pPr>
              <w:pStyle w:val="affffffffff1"/>
            </w:pPr>
          </w:p>
        </w:tc>
      </w:tr>
      <w:tr w:rsidR="0062227D" w14:paraId="5D832521" w14:textId="77777777">
        <w:trPr>
          <w:jc w:val="center"/>
        </w:trPr>
        <w:tc>
          <w:tcPr>
            <w:tcW w:w="429" w:type="dxa"/>
            <w:vMerge/>
            <w:vAlign w:val="center"/>
          </w:tcPr>
          <w:p w14:paraId="0F6E1000" w14:textId="77777777" w:rsidR="0062227D" w:rsidRDefault="0062227D">
            <w:pPr>
              <w:pStyle w:val="affffffffff1"/>
            </w:pPr>
          </w:p>
        </w:tc>
        <w:tc>
          <w:tcPr>
            <w:tcW w:w="1072" w:type="dxa"/>
            <w:vMerge/>
            <w:vAlign w:val="center"/>
          </w:tcPr>
          <w:p w14:paraId="0C689251" w14:textId="77777777" w:rsidR="0062227D" w:rsidRDefault="0062227D">
            <w:pPr>
              <w:pStyle w:val="affffffffff1"/>
            </w:pPr>
          </w:p>
        </w:tc>
        <w:tc>
          <w:tcPr>
            <w:tcW w:w="2317" w:type="dxa"/>
            <w:vAlign w:val="center"/>
          </w:tcPr>
          <w:p w14:paraId="22C1D763" w14:textId="77777777" w:rsidR="0062227D" w:rsidRDefault="00000000">
            <w:pPr>
              <w:pStyle w:val="affffffffff1"/>
              <w:jc w:val="left"/>
            </w:pPr>
            <w:r>
              <w:rPr>
                <w:rFonts w:hint="eastAsia"/>
              </w:rPr>
              <w:t>如需升级固件，及时完成升级并测试功能有效性；排查线路老化、短路、接触不良等隐患，对老化线路进行更换。</w:t>
            </w:r>
          </w:p>
        </w:tc>
        <w:tc>
          <w:tcPr>
            <w:tcW w:w="2409" w:type="dxa"/>
            <w:vAlign w:val="center"/>
          </w:tcPr>
          <w:p w14:paraId="2D33B478" w14:textId="77777777" w:rsidR="0062227D" w:rsidRDefault="00000000">
            <w:pPr>
              <w:pStyle w:val="affffffffff1"/>
              <w:jc w:val="left"/>
            </w:pPr>
            <w:r>
              <w:rPr>
                <w:rFonts w:hint="eastAsia"/>
              </w:rPr>
              <w:t>测试多防护区并发数据传输稳定性，确保无数据拥堵、丢失现象。</w:t>
            </w:r>
          </w:p>
        </w:tc>
        <w:tc>
          <w:tcPr>
            <w:tcW w:w="2552" w:type="dxa"/>
            <w:vAlign w:val="center"/>
          </w:tcPr>
          <w:p w14:paraId="77C12762" w14:textId="77777777" w:rsidR="0062227D" w:rsidRDefault="00000000">
            <w:pPr>
              <w:pStyle w:val="affffffffff1"/>
              <w:jc w:val="left"/>
            </w:pPr>
            <w:r>
              <w:rPr>
                <w:rFonts w:hint="eastAsia"/>
              </w:rPr>
              <w:t>测试系统整体运行稳定性、数据传输准确性、预警响应时效性，排查潜在隐患并整改。</w:t>
            </w:r>
          </w:p>
        </w:tc>
        <w:tc>
          <w:tcPr>
            <w:tcW w:w="555" w:type="dxa"/>
            <w:vAlign w:val="center"/>
          </w:tcPr>
          <w:p w14:paraId="0170C005" w14:textId="77777777" w:rsidR="0062227D" w:rsidRDefault="0062227D">
            <w:pPr>
              <w:pStyle w:val="affffffffff1"/>
            </w:pPr>
          </w:p>
        </w:tc>
      </w:tr>
      <w:tr w:rsidR="0062227D" w14:paraId="36940F25" w14:textId="77777777">
        <w:trPr>
          <w:jc w:val="center"/>
        </w:trPr>
        <w:tc>
          <w:tcPr>
            <w:tcW w:w="429" w:type="dxa"/>
            <w:vMerge/>
            <w:vAlign w:val="center"/>
          </w:tcPr>
          <w:p w14:paraId="0B344E5E" w14:textId="77777777" w:rsidR="0062227D" w:rsidRDefault="0062227D">
            <w:pPr>
              <w:pStyle w:val="affffffffff1"/>
            </w:pPr>
          </w:p>
        </w:tc>
        <w:tc>
          <w:tcPr>
            <w:tcW w:w="1072" w:type="dxa"/>
            <w:vMerge/>
            <w:vAlign w:val="center"/>
          </w:tcPr>
          <w:p w14:paraId="70AF0FE3" w14:textId="77777777" w:rsidR="0062227D" w:rsidRDefault="0062227D">
            <w:pPr>
              <w:pStyle w:val="affffffffff1"/>
            </w:pPr>
          </w:p>
        </w:tc>
        <w:tc>
          <w:tcPr>
            <w:tcW w:w="2317" w:type="dxa"/>
            <w:vAlign w:val="center"/>
          </w:tcPr>
          <w:p w14:paraId="070169F6" w14:textId="77777777" w:rsidR="0062227D" w:rsidRDefault="00000000">
            <w:pPr>
              <w:pStyle w:val="affffffffff1"/>
              <w:jc w:val="left"/>
            </w:pPr>
            <w:r>
              <w:rPr>
                <w:rFonts w:hint="eastAsia"/>
              </w:rPr>
              <w:t>核对设备</w:t>
            </w:r>
            <w:proofErr w:type="gramStart"/>
            <w:r>
              <w:rPr>
                <w:rFonts w:hint="eastAsia"/>
              </w:rPr>
              <w:t>台账与实际</w:t>
            </w:r>
            <w:proofErr w:type="gramEnd"/>
            <w:r>
              <w:rPr>
                <w:rFonts w:hint="eastAsia"/>
              </w:rPr>
              <w:t>运行设备的一致性，更新信息采集装置、传输装置的运行状态、安装位置、校准记录等信息。</w:t>
            </w:r>
          </w:p>
        </w:tc>
        <w:tc>
          <w:tcPr>
            <w:tcW w:w="2409" w:type="dxa"/>
            <w:vAlign w:val="center"/>
          </w:tcPr>
          <w:p w14:paraId="7DBEB0C1" w14:textId="77777777" w:rsidR="0062227D" w:rsidRDefault="00000000">
            <w:pPr>
              <w:pStyle w:val="affffffffff1"/>
              <w:jc w:val="left"/>
            </w:pPr>
            <w:r>
              <w:rPr>
                <w:rFonts w:hint="eastAsia"/>
              </w:rPr>
              <w:t>对防护区环境参数采集点位、瓶</w:t>
            </w:r>
            <w:proofErr w:type="gramStart"/>
            <w:r>
              <w:rPr>
                <w:rFonts w:hint="eastAsia"/>
              </w:rPr>
              <w:t>组压力</w:t>
            </w:r>
            <w:proofErr w:type="gramEnd"/>
            <w:r>
              <w:rPr>
                <w:rFonts w:hint="eastAsia"/>
              </w:rPr>
              <w:t>采集点位进行核查，根据现场环境变化（如设备移位、防护区改造）调整采集装置安装位置或角度，确保监测覆盖无盲区。</w:t>
            </w:r>
          </w:p>
        </w:tc>
        <w:tc>
          <w:tcPr>
            <w:tcW w:w="2552" w:type="dxa"/>
            <w:vAlign w:val="center"/>
          </w:tcPr>
          <w:p w14:paraId="46318A6A" w14:textId="77777777" w:rsidR="0062227D" w:rsidRDefault="00000000">
            <w:pPr>
              <w:pStyle w:val="affffffffff1"/>
              <w:jc w:val="left"/>
            </w:pPr>
            <w:r>
              <w:rPr>
                <w:rFonts w:hint="eastAsia"/>
              </w:rPr>
              <w:t>对采集装置、传输装置的防护措施进行全面检查，针对腐蚀、潮湿等恶劣环境，强化防护处理（如更换防腐外壳、加装防水罩）。</w:t>
            </w:r>
          </w:p>
        </w:tc>
        <w:tc>
          <w:tcPr>
            <w:tcW w:w="555" w:type="dxa"/>
            <w:vAlign w:val="center"/>
          </w:tcPr>
          <w:p w14:paraId="5C4AA475" w14:textId="77777777" w:rsidR="0062227D" w:rsidRDefault="0062227D">
            <w:pPr>
              <w:pStyle w:val="affffffffff1"/>
            </w:pPr>
          </w:p>
        </w:tc>
      </w:tr>
      <w:tr w:rsidR="0062227D" w14:paraId="714826A7" w14:textId="77777777">
        <w:trPr>
          <w:jc w:val="center"/>
        </w:trPr>
        <w:tc>
          <w:tcPr>
            <w:tcW w:w="429" w:type="dxa"/>
            <w:vMerge/>
            <w:vAlign w:val="center"/>
          </w:tcPr>
          <w:p w14:paraId="6915D4D5" w14:textId="77777777" w:rsidR="0062227D" w:rsidRDefault="0062227D">
            <w:pPr>
              <w:pStyle w:val="affffffffff1"/>
            </w:pPr>
          </w:p>
        </w:tc>
        <w:tc>
          <w:tcPr>
            <w:tcW w:w="1072" w:type="dxa"/>
            <w:vMerge/>
            <w:vAlign w:val="center"/>
          </w:tcPr>
          <w:p w14:paraId="0592D9C8" w14:textId="77777777" w:rsidR="0062227D" w:rsidRDefault="0062227D">
            <w:pPr>
              <w:pStyle w:val="affffffffff1"/>
            </w:pPr>
          </w:p>
        </w:tc>
        <w:tc>
          <w:tcPr>
            <w:tcW w:w="2317" w:type="dxa"/>
            <w:vAlign w:val="center"/>
          </w:tcPr>
          <w:p w14:paraId="6DB97E6F" w14:textId="77777777" w:rsidR="0062227D" w:rsidRDefault="00000000">
            <w:pPr>
              <w:pStyle w:val="affffffffff1"/>
              <w:jc w:val="left"/>
            </w:pPr>
            <w:r>
              <w:rPr>
                <w:rFonts w:hint="eastAsia"/>
              </w:rPr>
              <w:t>检查装置与气体灭火系统控制柜、</w:t>
            </w:r>
            <w:proofErr w:type="gramStart"/>
            <w:r>
              <w:rPr>
                <w:rFonts w:hint="eastAsia"/>
              </w:rPr>
              <w:t>智慧消防</w:t>
            </w:r>
            <w:proofErr w:type="gramEnd"/>
            <w:r>
              <w:rPr>
                <w:rFonts w:hint="eastAsia"/>
              </w:rPr>
              <w:t>运维技术服务平台的通信协议匹配性，确保数据互通正常。</w:t>
            </w:r>
          </w:p>
        </w:tc>
        <w:tc>
          <w:tcPr>
            <w:tcW w:w="2409" w:type="dxa"/>
            <w:vAlign w:val="center"/>
          </w:tcPr>
          <w:p w14:paraId="01C246AE" w14:textId="77777777" w:rsidR="0062227D" w:rsidRDefault="00000000">
            <w:pPr>
              <w:pStyle w:val="affffffffff1"/>
            </w:pPr>
            <w:r>
              <w:rPr>
                <w:rFonts w:hint="eastAsia"/>
              </w:rPr>
              <w:t>/</w:t>
            </w:r>
          </w:p>
        </w:tc>
        <w:tc>
          <w:tcPr>
            <w:tcW w:w="2552" w:type="dxa"/>
            <w:vAlign w:val="center"/>
          </w:tcPr>
          <w:p w14:paraId="5FB25D10" w14:textId="77777777" w:rsidR="0062227D" w:rsidRDefault="00000000">
            <w:pPr>
              <w:pStyle w:val="affffffffff1"/>
              <w:jc w:val="left"/>
            </w:pPr>
            <w:r>
              <w:rPr>
                <w:rFonts w:hint="eastAsia"/>
              </w:rPr>
              <w:t>组织开展系统全场景联动演练，验证智能化监测预警及系统启动的可靠性。</w:t>
            </w:r>
          </w:p>
        </w:tc>
        <w:tc>
          <w:tcPr>
            <w:tcW w:w="555" w:type="dxa"/>
            <w:vAlign w:val="center"/>
          </w:tcPr>
          <w:p w14:paraId="00344BAF" w14:textId="77777777" w:rsidR="0062227D" w:rsidRDefault="0062227D">
            <w:pPr>
              <w:pStyle w:val="affffffffff1"/>
            </w:pPr>
          </w:p>
        </w:tc>
      </w:tr>
      <w:tr w:rsidR="0062227D" w14:paraId="061C089A" w14:textId="77777777">
        <w:trPr>
          <w:jc w:val="center"/>
        </w:trPr>
        <w:tc>
          <w:tcPr>
            <w:tcW w:w="429" w:type="dxa"/>
            <w:vMerge w:val="restart"/>
            <w:vAlign w:val="center"/>
          </w:tcPr>
          <w:p w14:paraId="77FFC9B4" w14:textId="77777777" w:rsidR="0062227D" w:rsidRDefault="00000000">
            <w:pPr>
              <w:pStyle w:val="affffffffff1"/>
            </w:pPr>
            <w:r>
              <w:rPr>
                <w:rFonts w:hint="eastAsia"/>
              </w:rPr>
              <w:t>6</w:t>
            </w:r>
          </w:p>
        </w:tc>
        <w:tc>
          <w:tcPr>
            <w:tcW w:w="1072" w:type="dxa"/>
            <w:vMerge w:val="restart"/>
            <w:vAlign w:val="center"/>
          </w:tcPr>
          <w:p w14:paraId="2AEA0257" w14:textId="77777777" w:rsidR="0062227D" w:rsidRDefault="00000000">
            <w:pPr>
              <w:pStyle w:val="affffffffff1"/>
            </w:pPr>
            <w:r>
              <w:rPr>
                <w:rFonts w:hint="eastAsia"/>
              </w:rPr>
              <w:t>视频监控系统</w:t>
            </w:r>
          </w:p>
        </w:tc>
        <w:tc>
          <w:tcPr>
            <w:tcW w:w="2317" w:type="dxa"/>
            <w:vAlign w:val="center"/>
          </w:tcPr>
          <w:p w14:paraId="6E68987F" w14:textId="77777777" w:rsidR="0062227D" w:rsidRDefault="00000000">
            <w:pPr>
              <w:pStyle w:val="affffffffff1"/>
              <w:jc w:val="left"/>
            </w:pPr>
            <w:r>
              <w:rPr>
                <w:rFonts w:hint="eastAsia"/>
              </w:rPr>
              <w:t>对 AI 算法一体机进行全面校验，清理设备内部粉尘，检查散热风扇运行正常，避免高温导致设备卡顿或故障。</w:t>
            </w:r>
          </w:p>
        </w:tc>
        <w:tc>
          <w:tcPr>
            <w:tcW w:w="2409" w:type="dxa"/>
            <w:vAlign w:val="center"/>
          </w:tcPr>
          <w:p w14:paraId="44B26046" w14:textId="77777777" w:rsidR="0062227D" w:rsidRDefault="00000000">
            <w:pPr>
              <w:pStyle w:val="affffffffff1"/>
              <w:jc w:val="left"/>
            </w:pPr>
            <w:r>
              <w:rPr>
                <w:rFonts w:hint="eastAsia"/>
              </w:rPr>
              <w:t>开展 AI 算法一体机与消防、安防系统的联动测试，联合相关维保单位，模拟真实火灾（火焰、烟雾）及安防违规（非法闯入、翻越围栏）场景。</w:t>
            </w:r>
          </w:p>
        </w:tc>
        <w:tc>
          <w:tcPr>
            <w:tcW w:w="2552" w:type="dxa"/>
            <w:vAlign w:val="center"/>
          </w:tcPr>
          <w:p w14:paraId="674505C5" w14:textId="77777777" w:rsidR="0062227D" w:rsidRDefault="00000000">
            <w:pPr>
              <w:pStyle w:val="affffffffff1"/>
              <w:jc w:val="left"/>
            </w:pPr>
            <w:r>
              <w:rPr>
                <w:rFonts w:hint="eastAsia"/>
              </w:rPr>
              <w:t>委托具备资质的第三方机构，对 AI 算法一体机的核心硬件（处理器、识别模块等）、视频采集传输设备进行性能检测与计量校准，确保各项技术参数符合国家规范及产品标准。</w:t>
            </w:r>
          </w:p>
        </w:tc>
        <w:tc>
          <w:tcPr>
            <w:tcW w:w="555" w:type="dxa"/>
            <w:vAlign w:val="center"/>
          </w:tcPr>
          <w:p w14:paraId="3DAF389F" w14:textId="77777777" w:rsidR="0062227D" w:rsidRDefault="0062227D">
            <w:pPr>
              <w:pStyle w:val="affffffffff1"/>
            </w:pPr>
          </w:p>
        </w:tc>
      </w:tr>
      <w:tr w:rsidR="0062227D" w14:paraId="40571AB9" w14:textId="77777777">
        <w:trPr>
          <w:jc w:val="center"/>
        </w:trPr>
        <w:tc>
          <w:tcPr>
            <w:tcW w:w="429" w:type="dxa"/>
            <w:vMerge/>
            <w:vAlign w:val="center"/>
          </w:tcPr>
          <w:p w14:paraId="7C82B171" w14:textId="77777777" w:rsidR="0062227D" w:rsidRDefault="0062227D">
            <w:pPr>
              <w:pStyle w:val="affffffffff1"/>
            </w:pPr>
          </w:p>
        </w:tc>
        <w:tc>
          <w:tcPr>
            <w:tcW w:w="1072" w:type="dxa"/>
            <w:vMerge/>
            <w:vAlign w:val="center"/>
          </w:tcPr>
          <w:p w14:paraId="3CDE306A" w14:textId="77777777" w:rsidR="0062227D" w:rsidRDefault="0062227D">
            <w:pPr>
              <w:pStyle w:val="affffffffff1"/>
            </w:pPr>
          </w:p>
        </w:tc>
        <w:tc>
          <w:tcPr>
            <w:tcW w:w="2317" w:type="dxa"/>
            <w:vAlign w:val="center"/>
          </w:tcPr>
          <w:p w14:paraId="32F42FCB" w14:textId="77777777" w:rsidR="0062227D" w:rsidRDefault="00000000">
            <w:pPr>
              <w:pStyle w:val="affffffffff1"/>
              <w:jc w:val="left"/>
            </w:pPr>
            <w:r>
              <w:rPr>
                <w:rFonts w:hint="eastAsia"/>
              </w:rPr>
              <w:t>升级 AI 算法模型固件（如有必要），优化识别算法，提升复杂场景下的识别准确率。</w:t>
            </w:r>
          </w:p>
        </w:tc>
        <w:tc>
          <w:tcPr>
            <w:tcW w:w="2409" w:type="dxa"/>
            <w:vAlign w:val="center"/>
          </w:tcPr>
          <w:p w14:paraId="299FECCB" w14:textId="77777777" w:rsidR="0062227D" w:rsidRDefault="00000000">
            <w:pPr>
              <w:pStyle w:val="affffffffff1"/>
              <w:jc w:val="left"/>
            </w:pPr>
            <w:r>
              <w:rPr>
                <w:rFonts w:hint="eastAsia"/>
              </w:rPr>
              <w:t>核查一体机识别、分级告警、声光联动、应急预案触发的全流程响应是否顺畅，确保 “消防预警 + 安防防控” 协同处置有效。</w:t>
            </w:r>
          </w:p>
        </w:tc>
        <w:tc>
          <w:tcPr>
            <w:tcW w:w="2552" w:type="dxa"/>
            <w:vAlign w:val="center"/>
          </w:tcPr>
          <w:p w14:paraId="0B5CB659" w14:textId="77777777" w:rsidR="0062227D" w:rsidRDefault="00000000">
            <w:pPr>
              <w:pStyle w:val="affffffffff1"/>
              <w:jc w:val="left"/>
            </w:pPr>
            <w:r>
              <w:rPr>
                <w:rFonts w:hint="eastAsia"/>
              </w:rPr>
              <w:t>更换老化的元器件、线路及</w:t>
            </w:r>
            <w:proofErr w:type="gramStart"/>
            <w:r>
              <w:rPr>
                <w:rFonts w:hint="eastAsia"/>
              </w:rPr>
              <w:t>备电电池</w:t>
            </w:r>
            <w:proofErr w:type="gramEnd"/>
            <w:r>
              <w:rPr>
                <w:rFonts w:hint="eastAsia"/>
              </w:rPr>
              <w:t>（电池使用年限不超过 3 年，或按产品说明书要求更换）。</w:t>
            </w:r>
          </w:p>
        </w:tc>
        <w:tc>
          <w:tcPr>
            <w:tcW w:w="555" w:type="dxa"/>
            <w:vAlign w:val="center"/>
          </w:tcPr>
          <w:p w14:paraId="5CDA5E0E" w14:textId="77777777" w:rsidR="0062227D" w:rsidRDefault="0062227D">
            <w:pPr>
              <w:pStyle w:val="affffffffff1"/>
            </w:pPr>
          </w:p>
        </w:tc>
      </w:tr>
      <w:tr w:rsidR="0062227D" w14:paraId="4BF85A2B" w14:textId="77777777">
        <w:trPr>
          <w:jc w:val="center"/>
        </w:trPr>
        <w:tc>
          <w:tcPr>
            <w:tcW w:w="429" w:type="dxa"/>
            <w:vMerge/>
            <w:vAlign w:val="center"/>
          </w:tcPr>
          <w:p w14:paraId="68A90AAA" w14:textId="77777777" w:rsidR="0062227D" w:rsidRDefault="0062227D">
            <w:pPr>
              <w:pStyle w:val="affffffffff1"/>
            </w:pPr>
          </w:p>
        </w:tc>
        <w:tc>
          <w:tcPr>
            <w:tcW w:w="1072" w:type="dxa"/>
            <w:vMerge/>
            <w:vAlign w:val="center"/>
          </w:tcPr>
          <w:p w14:paraId="380B0555" w14:textId="77777777" w:rsidR="0062227D" w:rsidRDefault="0062227D">
            <w:pPr>
              <w:pStyle w:val="affffffffff1"/>
            </w:pPr>
          </w:p>
        </w:tc>
        <w:tc>
          <w:tcPr>
            <w:tcW w:w="2317" w:type="dxa"/>
            <w:vAlign w:val="center"/>
          </w:tcPr>
          <w:p w14:paraId="19D86519" w14:textId="77777777" w:rsidR="0062227D" w:rsidRDefault="00000000">
            <w:pPr>
              <w:pStyle w:val="affffffffff1"/>
              <w:jc w:val="left"/>
            </w:pPr>
            <w:r>
              <w:rPr>
                <w:rFonts w:hint="eastAsia"/>
              </w:rPr>
              <w:t>校准关联监控摄像头的角度、焦距，确保监控画面覆盖完整无盲区，画面清晰度满足 AI 识别要求。</w:t>
            </w:r>
          </w:p>
        </w:tc>
        <w:tc>
          <w:tcPr>
            <w:tcW w:w="2409" w:type="dxa"/>
            <w:vAlign w:val="center"/>
          </w:tcPr>
          <w:p w14:paraId="371149C1" w14:textId="77777777" w:rsidR="0062227D" w:rsidRDefault="00000000">
            <w:pPr>
              <w:pStyle w:val="affffffffff1"/>
              <w:jc w:val="left"/>
            </w:pPr>
            <w:r>
              <w:rPr>
                <w:rFonts w:hint="eastAsia"/>
              </w:rPr>
              <w:t>对视频监控平台及 AI 一体机管理系统进行排查，清理冗余数据，优化系统运行效率。</w:t>
            </w:r>
          </w:p>
        </w:tc>
        <w:tc>
          <w:tcPr>
            <w:tcW w:w="2552" w:type="dxa"/>
            <w:vAlign w:val="center"/>
          </w:tcPr>
          <w:p w14:paraId="7BEEA189" w14:textId="77777777" w:rsidR="0062227D" w:rsidRDefault="00000000">
            <w:pPr>
              <w:pStyle w:val="affffffffff1"/>
              <w:jc w:val="left"/>
            </w:pPr>
            <w:r>
              <w:rPr>
                <w:rFonts w:hint="eastAsia"/>
              </w:rPr>
              <w:t>对 AI 算法一体机的所有识别模型进行全面优化升级，结合年度运行数据（误报、漏报记录）调整模型参数，提升极端场景、复杂环境下的识别可靠性。</w:t>
            </w:r>
          </w:p>
        </w:tc>
        <w:tc>
          <w:tcPr>
            <w:tcW w:w="555" w:type="dxa"/>
            <w:vAlign w:val="center"/>
          </w:tcPr>
          <w:p w14:paraId="1DAB340B" w14:textId="77777777" w:rsidR="0062227D" w:rsidRDefault="0062227D">
            <w:pPr>
              <w:pStyle w:val="affffffffff1"/>
            </w:pPr>
          </w:p>
        </w:tc>
      </w:tr>
      <w:tr w:rsidR="0062227D" w14:paraId="5190B310" w14:textId="77777777">
        <w:trPr>
          <w:jc w:val="center"/>
        </w:trPr>
        <w:tc>
          <w:tcPr>
            <w:tcW w:w="429" w:type="dxa"/>
            <w:vMerge/>
            <w:vAlign w:val="center"/>
          </w:tcPr>
          <w:p w14:paraId="11A80B1A" w14:textId="77777777" w:rsidR="0062227D" w:rsidRDefault="0062227D">
            <w:pPr>
              <w:pStyle w:val="affffffffff1"/>
            </w:pPr>
          </w:p>
        </w:tc>
        <w:tc>
          <w:tcPr>
            <w:tcW w:w="1072" w:type="dxa"/>
            <w:vMerge/>
            <w:vAlign w:val="center"/>
          </w:tcPr>
          <w:p w14:paraId="76BE9200" w14:textId="77777777" w:rsidR="0062227D" w:rsidRDefault="0062227D">
            <w:pPr>
              <w:pStyle w:val="affffffffff1"/>
            </w:pPr>
          </w:p>
        </w:tc>
        <w:tc>
          <w:tcPr>
            <w:tcW w:w="2317" w:type="dxa"/>
            <w:vAlign w:val="center"/>
          </w:tcPr>
          <w:p w14:paraId="07F3F4A0" w14:textId="77777777" w:rsidR="0062227D" w:rsidRDefault="00000000">
            <w:pPr>
              <w:pStyle w:val="affffffffff1"/>
              <w:jc w:val="left"/>
            </w:pPr>
            <w:r>
              <w:rPr>
                <w:rFonts w:hint="eastAsia"/>
              </w:rPr>
              <w:t>检查摄像头视频传输质量，排查信号干扰、传输延迟等问题，保障视频数据稳定传输至一体机。</w:t>
            </w:r>
          </w:p>
        </w:tc>
        <w:tc>
          <w:tcPr>
            <w:tcW w:w="2409" w:type="dxa"/>
            <w:vAlign w:val="center"/>
          </w:tcPr>
          <w:p w14:paraId="236F402D" w14:textId="77777777" w:rsidR="0062227D" w:rsidRDefault="00000000">
            <w:pPr>
              <w:pStyle w:val="affffffffff1"/>
              <w:jc w:val="left"/>
            </w:pPr>
            <w:r>
              <w:rPr>
                <w:rFonts w:hint="eastAsia"/>
              </w:rPr>
              <w:t>核查分级告警阈值、识别灵敏度等参数设置，确保符合现场消防安防管控需求。</w:t>
            </w:r>
          </w:p>
        </w:tc>
        <w:tc>
          <w:tcPr>
            <w:tcW w:w="2552" w:type="dxa"/>
            <w:vAlign w:val="center"/>
          </w:tcPr>
          <w:p w14:paraId="0B670D6A" w14:textId="77777777" w:rsidR="0062227D" w:rsidRDefault="00000000">
            <w:pPr>
              <w:pStyle w:val="affffffffff1"/>
              <w:jc w:val="left"/>
            </w:pPr>
            <w:r>
              <w:rPr>
                <w:rFonts w:hint="eastAsia"/>
              </w:rPr>
              <w:t>对视频监控系统与消防、安防应急系统的联动接口进行全面测试，确保数据互通正常。</w:t>
            </w:r>
          </w:p>
        </w:tc>
        <w:tc>
          <w:tcPr>
            <w:tcW w:w="555" w:type="dxa"/>
            <w:vAlign w:val="center"/>
          </w:tcPr>
          <w:p w14:paraId="34FC63E2" w14:textId="77777777" w:rsidR="0062227D" w:rsidRDefault="0062227D">
            <w:pPr>
              <w:pStyle w:val="affffffffff1"/>
            </w:pPr>
          </w:p>
        </w:tc>
      </w:tr>
      <w:tr w:rsidR="0062227D" w14:paraId="478D45F9" w14:textId="77777777">
        <w:trPr>
          <w:jc w:val="center"/>
        </w:trPr>
        <w:tc>
          <w:tcPr>
            <w:tcW w:w="429" w:type="dxa"/>
            <w:vMerge/>
            <w:vAlign w:val="center"/>
          </w:tcPr>
          <w:p w14:paraId="37323E1C" w14:textId="77777777" w:rsidR="0062227D" w:rsidRDefault="0062227D">
            <w:pPr>
              <w:pStyle w:val="affffffffff1"/>
            </w:pPr>
          </w:p>
        </w:tc>
        <w:tc>
          <w:tcPr>
            <w:tcW w:w="1072" w:type="dxa"/>
            <w:vMerge/>
            <w:vAlign w:val="center"/>
          </w:tcPr>
          <w:p w14:paraId="1D859516" w14:textId="77777777" w:rsidR="0062227D" w:rsidRDefault="0062227D">
            <w:pPr>
              <w:pStyle w:val="affffffffff1"/>
            </w:pPr>
          </w:p>
        </w:tc>
        <w:tc>
          <w:tcPr>
            <w:tcW w:w="2317" w:type="dxa"/>
            <w:vAlign w:val="center"/>
          </w:tcPr>
          <w:p w14:paraId="28B52976" w14:textId="77777777" w:rsidR="0062227D" w:rsidRDefault="00000000">
            <w:pPr>
              <w:pStyle w:val="affffffffff1"/>
              <w:jc w:val="left"/>
            </w:pPr>
            <w:r>
              <w:rPr>
                <w:rFonts w:hint="eastAsia"/>
              </w:rPr>
              <w:t>核查设备</w:t>
            </w:r>
            <w:proofErr w:type="gramStart"/>
            <w:r>
              <w:rPr>
                <w:rFonts w:hint="eastAsia"/>
              </w:rPr>
              <w:t>台账与实际</w:t>
            </w:r>
            <w:proofErr w:type="gramEnd"/>
            <w:r>
              <w:rPr>
                <w:rFonts w:hint="eastAsia"/>
              </w:rPr>
              <w:t>运行设备的一致性，更新 AI 算法一体机、摄像头、声光报警装置的运行状态、安装位置等信息。</w:t>
            </w:r>
          </w:p>
        </w:tc>
        <w:tc>
          <w:tcPr>
            <w:tcW w:w="2409" w:type="dxa"/>
            <w:vAlign w:val="center"/>
          </w:tcPr>
          <w:p w14:paraId="0BC658DC" w14:textId="77777777" w:rsidR="0062227D" w:rsidRDefault="00000000">
            <w:pPr>
              <w:pStyle w:val="affffffffff1"/>
              <w:jc w:val="left"/>
            </w:pPr>
            <w:r>
              <w:rPr>
                <w:rFonts w:hint="eastAsia"/>
              </w:rPr>
              <w:t>对所有监控点位进行全面核查，根据现场环境变化（如新增障碍物、区域功能调整）调整摄像头角度或一体机安装位置，确保 AI 识别覆盖无盲区，复杂环境（如夜间、逆光）下识别效果稳定</w:t>
            </w:r>
          </w:p>
        </w:tc>
        <w:tc>
          <w:tcPr>
            <w:tcW w:w="2552" w:type="dxa"/>
            <w:vAlign w:val="center"/>
          </w:tcPr>
          <w:p w14:paraId="6D6E9424" w14:textId="77777777" w:rsidR="0062227D" w:rsidRDefault="00000000">
            <w:pPr>
              <w:pStyle w:val="affffffffff1"/>
              <w:jc w:val="left"/>
            </w:pPr>
            <w:r>
              <w:rPr>
                <w:rFonts w:hint="eastAsia"/>
              </w:rPr>
              <w:t>组织开展全场景联动演练，模拟各类极端异常事件，验证 AI 算法一体机识别精度、分级告警合理性、应急处置协同性。</w:t>
            </w:r>
          </w:p>
        </w:tc>
        <w:tc>
          <w:tcPr>
            <w:tcW w:w="555" w:type="dxa"/>
            <w:vAlign w:val="center"/>
          </w:tcPr>
          <w:p w14:paraId="49045DBF" w14:textId="77777777" w:rsidR="0062227D" w:rsidRDefault="0062227D">
            <w:pPr>
              <w:pStyle w:val="affffffffff1"/>
            </w:pPr>
          </w:p>
        </w:tc>
      </w:tr>
      <w:tr w:rsidR="0062227D" w14:paraId="3929EE06" w14:textId="77777777">
        <w:trPr>
          <w:jc w:val="center"/>
        </w:trPr>
        <w:tc>
          <w:tcPr>
            <w:tcW w:w="429" w:type="dxa"/>
            <w:vMerge/>
            <w:vAlign w:val="center"/>
          </w:tcPr>
          <w:p w14:paraId="11C23647" w14:textId="77777777" w:rsidR="0062227D" w:rsidRDefault="0062227D">
            <w:pPr>
              <w:pStyle w:val="affffffffff1"/>
            </w:pPr>
          </w:p>
        </w:tc>
        <w:tc>
          <w:tcPr>
            <w:tcW w:w="1072" w:type="dxa"/>
            <w:vMerge/>
            <w:vAlign w:val="center"/>
          </w:tcPr>
          <w:p w14:paraId="62A90CF2" w14:textId="77777777" w:rsidR="0062227D" w:rsidRDefault="0062227D">
            <w:pPr>
              <w:pStyle w:val="affffffffff1"/>
            </w:pPr>
          </w:p>
        </w:tc>
        <w:tc>
          <w:tcPr>
            <w:tcW w:w="2317" w:type="dxa"/>
            <w:vAlign w:val="center"/>
          </w:tcPr>
          <w:p w14:paraId="0A6280E0" w14:textId="77777777" w:rsidR="0062227D" w:rsidRDefault="00000000">
            <w:pPr>
              <w:pStyle w:val="affffffffff1"/>
              <w:jc w:val="left"/>
            </w:pPr>
            <w:r>
              <w:rPr>
                <w:rFonts w:hint="eastAsia"/>
              </w:rPr>
              <w:t>排查线路及网络连接隐患，对松动接口进行紧固处理，更换老化线路。</w:t>
            </w:r>
          </w:p>
        </w:tc>
        <w:tc>
          <w:tcPr>
            <w:tcW w:w="2409" w:type="dxa"/>
            <w:vAlign w:val="center"/>
          </w:tcPr>
          <w:p w14:paraId="1607E5E7" w14:textId="77777777" w:rsidR="0062227D" w:rsidRDefault="00000000">
            <w:pPr>
              <w:pStyle w:val="affffffffff1"/>
            </w:pPr>
            <w:r>
              <w:rPr>
                <w:rFonts w:hint="eastAsia"/>
              </w:rPr>
              <w:t>/</w:t>
            </w:r>
          </w:p>
        </w:tc>
        <w:tc>
          <w:tcPr>
            <w:tcW w:w="2552" w:type="dxa"/>
            <w:vAlign w:val="center"/>
          </w:tcPr>
          <w:p w14:paraId="23680888" w14:textId="77777777" w:rsidR="0062227D" w:rsidRDefault="00000000">
            <w:pPr>
              <w:pStyle w:val="affffffffff1"/>
              <w:jc w:val="left"/>
            </w:pPr>
            <w:r>
              <w:rPr>
                <w:rFonts w:hint="eastAsia"/>
              </w:rPr>
              <w:t>梳理运维</w:t>
            </w:r>
            <w:proofErr w:type="gramStart"/>
            <w:r>
              <w:rPr>
                <w:rFonts w:hint="eastAsia"/>
              </w:rPr>
              <w:t>维保过程</w:t>
            </w:r>
            <w:proofErr w:type="gramEnd"/>
            <w:r>
              <w:rPr>
                <w:rFonts w:hint="eastAsia"/>
              </w:rPr>
              <w:t>中存在的隐患并全面整改。</w:t>
            </w:r>
          </w:p>
        </w:tc>
        <w:tc>
          <w:tcPr>
            <w:tcW w:w="555" w:type="dxa"/>
            <w:vAlign w:val="center"/>
          </w:tcPr>
          <w:p w14:paraId="7FF6C67F" w14:textId="77777777" w:rsidR="0062227D" w:rsidRDefault="0062227D">
            <w:pPr>
              <w:pStyle w:val="affffffffff1"/>
            </w:pPr>
          </w:p>
        </w:tc>
      </w:tr>
      <w:tr w:rsidR="0062227D" w14:paraId="3BE7E4EF" w14:textId="77777777">
        <w:trPr>
          <w:jc w:val="center"/>
        </w:trPr>
        <w:tc>
          <w:tcPr>
            <w:tcW w:w="429" w:type="dxa"/>
            <w:vMerge w:val="restart"/>
            <w:vAlign w:val="center"/>
          </w:tcPr>
          <w:p w14:paraId="189D27A3" w14:textId="77777777" w:rsidR="0062227D" w:rsidRDefault="00000000">
            <w:pPr>
              <w:pStyle w:val="affffffffff1"/>
            </w:pPr>
            <w:r>
              <w:rPr>
                <w:rFonts w:hint="eastAsia"/>
              </w:rPr>
              <w:t>7</w:t>
            </w:r>
          </w:p>
        </w:tc>
        <w:tc>
          <w:tcPr>
            <w:tcW w:w="1072" w:type="dxa"/>
            <w:vMerge w:val="restart"/>
            <w:vAlign w:val="center"/>
          </w:tcPr>
          <w:p w14:paraId="60064851" w14:textId="77777777" w:rsidR="0062227D" w:rsidRDefault="00000000">
            <w:pPr>
              <w:pStyle w:val="affffffffff1"/>
            </w:pPr>
            <w:r>
              <w:rPr>
                <w:rFonts w:hint="eastAsia"/>
              </w:rPr>
              <w:t>灭火器</w:t>
            </w:r>
          </w:p>
        </w:tc>
        <w:tc>
          <w:tcPr>
            <w:tcW w:w="2317" w:type="dxa"/>
            <w:vAlign w:val="center"/>
          </w:tcPr>
          <w:p w14:paraId="6C113CCA" w14:textId="77777777" w:rsidR="0062227D" w:rsidRDefault="00000000">
            <w:pPr>
              <w:pStyle w:val="affffffffff1"/>
              <w:jc w:val="left"/>
            </w:pPr>
            <w:r>
              <w:rPr>
                <w:rFonts w:hint="eastAsia"/>
              </w:rPr>
              <w:t>测试数字灭火器监测装置功能有效性，模拟位置移动场景，核查装置是否快速捕捉</w:t>
            </w:r>
            <w:r>
              <w:rPr>
                <w:rFonts w:hint="eastAsia"/>
              </w:rPr>
              <w:lastRenderedPageBreak/>
              <w:t>异常信号，预警信息是否同步上传至网关及管理平台。</w:t>
            </w:r>
          </w:p>
        </w:tc>
        <w:tc>
          <w:tcPr>
            <w:tcW w:w="2409" w:type="dxa"/>
            <w:vAlign w:val="center"/>
          </w:tcPr>
          <w:p w14:paraId="00E03CF7" w14:textId="77777777" w:rsidR="0062227D" w:rsidRDefault="00000000">
            <w:pPr>
              <w:pStyle w:val="affffffffff1"/>
              <w:jc w:val="left"/>
            </w:pPr>
            <w:r>
              <w:rPr>
                <w:rFonts w:hint="eastAsia"/>
              </w:rPr>
              <w:lastRenderedPageBreak/>
              <w:t>对数字灭火器监测装置进行全面校准，重点校准压力传感器、定位模块，清除装置表面粉尘、锈蚀。</w:t>
            </w:r>
          </w:p>
        </w:tc>
        <w:tc>
          <w:tcPr>
            <w:tcW w:w="2552" w:type="dxa"/>
            <w:vAlign w:val="center"/>
          </w:tcPr>
          <w:p w14:paraId="77501BC1" w14:textId="77777777" w:rsidR="0062227D" w:rsidRDefault="00000000">
            <w:pPr>
              <w:pStyle w:val="affffffffff1"/>
              <w:jc w:val="left"/>
            </w:pPr>
            <w:r>
              <w:rPr>
                <w:rFonts w:hint="eastAsia"/>
              </w:rPr>
              <w:t>委托具备资质的第三方机构，对数字灭火器监测装置、压力传感器、定位模块及监测网关进行计</w:t>
            </w:r>
            <w:r>
              <w:rPr>
                <w:rFonts w:hint="eastAsia"/>
              </w:rPr>
              <w:lastRenderedPageBreak/>
              <w:t>量校准，确保各项技术参数符合国家规范及产品标准。</w:t>
            </w:r>
          </w:p>
        </w:tc>
        <w:tc>
          <w:tcPr>
            <w:tcW w:w="555" w:type="dxa"/>
            <w:vAlign w:val="center"/>
          </w:tcPr>
          <w:p w14:paraId="6C560AC4" w14:textId="77777777" w:rsidR="0062227D" w:rsidRDefault="0062227D">
            <w:pPr>
              <w:pStyle w:val="affffffffff1"/>
            </w:pPr>
          </w:p>
        </w:tc>
      </w:tr>
      <w:tr w:rsidR="0062227D" w14:paraId="1FB32936" w14:textId="77777777">
        <w:trPr>
          <w:jc w:val="center"/>
        </w:trPr>
        <w:tc>
          <w:tcPr>
            <w:tcW w:w="429" w:type="dxa"/>
            <w:vMerge/>
            <w:vAlign w:val="center"/>
          </w:tcPr>
          <w:p w14:paraId="4A4675AC" w14:textId="77777777" w:rsidR="0062227D" w:rsidRDefault="0062227D">
            <w:pPr>
              <w:pStyle w:val="affffffffff1"/>
            </w:pPr>
          </w:p>
        </w:tc>
        <w:tc>
          <w:tcPr>
            <w:tcW w:w="1072" w:type="dxa"/>
            <w:vMerge/>
            <w:vAlign w:val="center"/>
          </w:tcPr>
          <w:p w14:paraId="0C1D20F4" w14:textId="77777777" w:rsidR="0062227D" w:rsidRDefault="0062227D">
            <w:pPr>
              <w:pStyle w:val="affffffffff1"/>
            </w:pPr>
          </w:p>
        </w:tc>
        <w:tc>
          <w:tcPr>
            <w:tcW w:w="2317" w:type="dxa"/>
            <w:vAlign w:val="center"/>
          </w:tcPr>
          <w:p w14:paraId="5485DF78" w14:textId="77777777" w:rsidR="0062227D" w:rsidRDefault="00000000">
            <w:pPr>
              <w:pStyle w:val="affffffffff1"/>
              <w:jc w:val="left"/>
            </w:pPr>
            <w:r>
              <w:rPr>
                <w:rFonts w:hint="eastAsia"/>
              </w:rPr>
              <w:t>检查监测网关通信稳定性，测试网关数据传输速率，确认多具灭火器监测数据并发传输无拥堵、丢失现象。</w:t>
            </w:r>
          </w:p>
        </w:tc>
        <w:tc>
          <w:tcPr>
            <w:tcW w:w="2409" w:type="dxa"/>
            <w:vAlign w:val="center"/>
          </w:tcPr>
          <w:p w14:paraId="5D645D07" w14:textId="77777777" w:rsidR="0062227D" w:rsidRDefault="00000000">
            <w:pPr>
              <w:pStyle w:val="affffffffff1"/>
              <w:jc w:val="left"/>
            </w:pPr>
            <w:r>
              <w:rPr>
                <w:rFonts w:hint="eastAsia"/>
              </w:rPr>
              <w:t>检查线路连接接口，对松动部位进行紧固处理，确保采集数据精度符合产品标准及规范要求。</w:t>
            </w:r>
          </w:p>
        </w:tc>
        <w:tc>
          <w:tcPr>
            <w:tcW w:w="2552" w:type="dxa"/>
            <w:vAlign w:val="center"/>
          </w:tcPr>
          <w:p w14:paraId="281ED063" w14:textId="77777777" w:rsidR="0062227D" w:rsidRDefault="00000000">
            <w:pPr>
              <w:pStyle w:val="affffffffff1"/>
              <w:jc w:val="left"/>
            </w:pPr>
            <w:r>
              <w:rPr>
                <w:rFonts w:hint="eastAsia"/>
              </w:rPr>
              <w:t>更换老化的元器件、线路及</w:t>
            </w:r>
            <w:proofErr w:type="gramStart"/>
            <w:r>
              <w:rPr>
                <w:rFonts w:hint="eastAsia"/>
              </w:rPr>
              <w:t>备电电池</w:t>
            </w:r>
            <w:proofErr w:type="gramEnd"/>
            <w:r>
              <w:rPr>
                <w:rFonts w:hint="eastAsia"/>
              </w:rPr>
              <w:t>（电池使用年限不超过 3 年，或按产品说明书要求更换）。</w:t>
            </w:r>
          </w:p>
        </w:tc>
        <w:tc>
          <w:tcPr>
            <w:tcW w:w="555" w:type="dxa"/>
            <w:vAlign w:val="center"/>
          </w:tcPr>
          <w:p w14:paraId="2EDAEC97" w14:textId="77777777" w:rsidR="0062227D" w:rsidRDefault="0062227D">
            <w:pPr>
              <w:pStyle w:val="affffffffff1"/>
            </w:pPr>
          </w:p>
        </w:tc>
      </w:tr>
      <w:tr w:rsidR="0062227D" w14:paraId="498544A2" w14:textId="77777777">
        <w:trPr>
          <w:jc w:val="center"/>
        </w:trPr>
        <w:tc>
          <w:tcPr>
            <w:tcW w:w="429" w:type="dxa"/>
            <w:vMerge/>
            <w:vAlign w:val="center"/>
          </w:tcPr>
          <w:p w14:paraId="3740B39E" w14:textId="77777777" w:rsidR="0062227D" w:rsidRDefault="0062227D">
            <w:pPr>
              <w:pStyle w:val="affffffffff1"/>
            </w:pPr>
          </w:p>
        </w:tc>
        <w:tc>
          <w:tcPr>
            <w:tcW w:w="1072" w:type="dxa"/>
            <w:vMerge/>
            <w:vAlign w:val="center"/>
          </w:tcPr>
          <w:p w14:paraId="48377450" w14:textId="77777777" w:rsidR="0062227D" w:rsidRDefault="0062227D">
            <w:pPr>
              <w:pStyle w:val="affffffffff1"/>
            </w:pPr>
          </w:p>
        </w:tc>
        <w:tc>
          <w:tcPr>
            <w:tcW w:w="2317" w:type="dxa"/>
            <w:vAlign w:val="center"/>
          </w:tcPr>
          <w:p w14:paraId="1275F895" w14:textId="77777777" w:rsidR="0062227D" w:rsidRDefault="00000000">
            <w:pPr>
              <w:pStyle w:val="affffffffff1"/>
              <w:jc w:val="left"/>
            </w:pPr>
            <w:r>
              <w:rPr>
                <w:rFonts w:hint="eastAsia"/>
              </w:rPr>
              <w:t>测试</w:t>
            </w:r>
            <w:proofErr w:type="gramStart"/>
            <w:r>
              <w:rPr>
                <w:rFonts w:hint="eastAsia"/>
              </w:rPr>
              <w:t>网关备电切换</w:t>
            </w:r>
            <w:proofErr w:type="gramEnd"/>
            <w:r>
              <w:rPr>
                <w:rFonts w:hint="eastAsia"/>
              </w:rPr>
              <w:t>功能，模拟主电断电，</w:t>
            </w:r>
            <w:proofErr w:type="gramStart"/>
            <w:r>
              <w:rPr>
                <w:rFonts w:hint="eastAsia"/>
              </w:rPr>
              <w:t>观察备电是否</w:t>
            </w:r>
            <w:proofErr w:type="gramEnd"/>
            <w:r>
              <w:rPr>
                <w:rFonts w:hint="eastAsia"/>
              </w:rPr>
              <w:t>立即投入运行，设备持续工作时</w:t>
            </w:r>
            <w:proofErr w:type="gramStart"/>
            <w:r>
              <w:rPr>
                <w:rFonts w:hint="eastAsia"/>
              </w:rPr>
              <w:t>长符合</w:t>
            </w:r>
            <w:proofErr w:type="gramEnd"/>
            <w:r>
              <w:rPr>
                <w:rFonts w:hint="eastAsia"/>
              </w:rPr>
              <w:t>规范要求。</w:t>
            </w:r>
          </w:p>
        </w:tc>
        <w:tc>
          <w:tcPr>
            <w:tcW w:w="2409" w:type="dxa"/>
            <w:vAlign w:val="center"/>
          </w:tcPr>
          <w:p w14:paraId="53BB7AFB" w14:textId="77777777" w:rsidR="0062227D" w:rsidRDefault="00000000">
            <w:pPr>
              <w:pStyle w:val="affffffffff1"/>
              <w:jc w:val="left"/>
            </w:pPr>
            <w:r>
              <w:rPr>
                <w:rFonts w:hint="eastAsia"/>
              </w:rPr>
              <w:t>清洁灭火器监测网关，检查网关天线安装牢固无遮挡，优化信号覆盖；排查网关线路老化、短路等隐患，对老化线路及时更换。</w:t>
            </w:r>
          </w:p>
        </w:tc>
        <w:tc>
          <w:tcPr>
            <w:tcW w:w="2552" w:type="dxa"/>
            <w:vAlign w:val="center"/>
          </w:tcPr>
          <w:p w14:paraId="7B5268EB" w14:textId="77777777" w:rsidR="0062227D" w:rsidRDefault="00000000">
            <w:pPr>
              <w:pStyle w:val="affffffffff1"/>
              <w:jc w:val="left"/>
            </w:pPr>
            <w:r>
              <w:rPr>
                <w:rFonts w:hint="eastAsia"/>
              </w:rPr>
              <w:t>对数字灭火器进行全面检修，按规范完成年度压力检测、充装维护（如有必要），更新灭火器有效期标识，同步在</w:t>
            </w:r>
            <w:proofErr w:type="gramStart"/>
            <w:r>
              <w:rPr>
                <w:rFonts w:hint="eastAsia"/>
              </w:rPr>
              <w:t>智慧消防</w:t>
            </w:r>
            <w:proofErr w:type="gramEnd"/>
            <w:r>
              <w:rPr>
                <w:rFonts w:hint="eastAsia"/>
              </w:rPr>
              <w:t>运维技术服务平台</w:t>
            </w:r>
            <w:proofErr w:type="gramStart"/>
            <w:r>
              <w:rPr>
                <w:rFonts w:hint="eastAsia"/>
              </w:rPr>
              <w:t>更新维保记录</w:t>
            </w:r>
            <w:proofErr w:type="gramEnd"/>
            <w:r>
              <w:rPr>
                <w:rFonts w:hint="eastAsia"/>
              </w:rPr>
              <w:t>。</w:t>
            </w:r>
          </w:p>
        </w:tc>
        <w:tc>
          <w:tcPr>
            <w:tcW w:w="555" w:type="dxa"/>
            <w:vAlign w:val="center"/>
          </w:tcPr>
          <w:p w14:paraId="52CE2599" w14:textId="77777777" w:rsidR="0062227D" w:rsidRDefault="0062227D">
            <w:pPr>
              <w:pStyle w:val="affffffffff1"/>
            </w:pPr>
          </w:p>
        </w:tc>
      </w:tr>
      <w:tr w:rsidR="0062227D" w14:paraId="21A51ABE" w14:textId="77777777">
        <w:trPr>
          <w:jc w:val="center"/>
        </w:trPr>
        <w:tc>
          <w:tcPr>
            <w:tcW w:w="429" w:type="dxa"/>
            <w:vMerge/>
            <w:vAlign w:val="center"/>
          </w:tcPr>
          <w:p w14:paraId="18A6E3D4" w14:textId="77777777" w:rsidR="0062227D" w:rsidRDefault="0062227D">
            <w:pPr>
              <w:pStyle w:val="affffffffff1"/>
            </w:pPr>
          </w:p>
        </w:tc>
        <w:tc>
          <w:tcPr>
            <w:tcW w:w="1072" w:type="dxa"/>
            <w:vMerge/>
            <w:vAlign w:val="center"/>
          </w:tcPr>
          <w:p w14:paraId="557F01D9" w14:textId="77777777" w:rsidR="0062227D" w:rsidRDefault="0062227D">
            <w:pPr>
              <w:pStyle w:val="affffffffff1"/>
            </w:pPr>
          </w:p>
        </w:tc>
        <w:tc>
          <w:tcPr>
            <w:tcW w:w="2317" w:type="dxa"/>
            <w:vAlign w:val="center"/>
          </w:tcPr>
          <w:p w14:paraId="0476C6C4" w14:textId="77777777" w:rsidR="0062227D" w:rsidRDefault="00000000">
            <w:pPr>
              <w:pStyle w:val="affffffffff1"/>
              <w:jc w:val="left"/>
            </w:pPr>
            <w:r>
              <w:rPr>
                <w:rFonts w:hint="eastAsia"/>
              </w:rPr>
              <w:t>核查平台预警阈值设置合理性，确保压力不足、有效期预警等阈值符合灭火器安全使用标准，预警推送逻辑正常。</w:t>
            </w:r>
          </w:p>
        </w:tc>
        <w:tc>
          <w:tcPr>
            <w:tcW w:w="2409" w:type="dxa"/>
            <w:vAlign w:val="center"/>
          </w:tcPr>
          <w:p w14:paraId="29A1E236" w14:textId="77777777" w:rsidR="0062227D" w:rsidRDefault="00000000">
            <w:pPr>
              <w:pStyle w:val="affffffffff1"/>
              <w:jc w:val="left"/>
            </w:pPr>
            <w:r>
              <w:rPr>
                <w:rFonts w:hint="eastAsia"/>
              </w:rPr>
              <w:t>如需升级网关固件或平台管理程序，完成升级后测试功能有效性。</w:t>
            </w:r>
          </w:p>
        </w:tc>
        <w:tc>
          <w:tcPr>
            <w:tcW w:w="2552" w:type="dxa"/>
            <w:vAlign w:val="center"/>
          </w:tcPr>
          <w:p w14:paraId="629506E1" w14:textId="77777777" w:rsidR="0062227D" w:rsidRDefault="00000000">
            <w:pPr>
              <w:pStyle w:val="affffffffff1"/>
              <w:jc w:val="left"/>
            </w:pPr>
            <w:r>
              <w:rPr>
                <w:rFonts w:hint="eastAsia"/>
              </w:rPr>
              <w:t>对损坏、无法修复的数字灭火器及监测装置及时更换。</w:t>
            </w:r>
          </w:p>
        </w:tc>
        <w:tc>
          <w:tcPr>
            <w:tcW w:w="555" w:type="dxa"/>
            <w:vAlign w:val="center"/>
          </w:tcPr>
          <w:p w14:paraId="5BB3F404" w14:textId="77777777" w:rsidR="0062227D" w:rsidRDefault="0062227D">
            <w:pPr>
              <w:pStyle w:val="affffffffff1"/>
            </w:pPr>
          </w:p>
        </w:tc>
      </w:tr>
      <w:tr w:rsidR="0062227D" w14:paraId="22A79F23" w14:textId="77777777">
        <w:trPr>
          <w:jc w:val="center"/>
        </w:trPr>
        <w:tc>
          <w:tcPr>
            <w:tcW w:w="429" w:type="dxa"/>
            <w:vMerge/>
            <w:vAlign w:val="center"/>
          </w:tcPr>
          <w:p w14:paraId="55FFA3F8" w14:textId="77777777" w:rsidR="0062227D" w:rsidRDefault="0062227D">
            <w:pPr>
              <w:pStyle w:val="affffffffff1"/>
            </w:pPr>
          </w:p>
        </w:tc>
        <w:tc>
          <w:tcPr>
            <w:tcW w:w="1072" w:type="dxa"/>
            <w:vMerge/>
            <w:vAlign w:val="center"/>
          </w:tcPr>
          <w:p w14:paraId="4B423CBB" w14:textId="77777777" w:rsidR="0062227D" w:rsidRDefault="0062227D">
            <w:pPr>
              <w:pStyle w:val="affffffffff1"/>
            </w:pPr>
          </w:p>
        </w:tc>
        <w:tc>
          <w:tcPr>
            <w:tcW w:w="2317" w:type="dxa"/>
            <w:vAlign w:val="center"/>
          </w:tcPr>
          <w:p w14:paraId="4720B164" w14:textId="77777777" w:rsidR="0062227D" w:rsidRDefault="00000000">
            <w:pPr>
              <w:pStyle w:val="affffffffff1"/>
            </w:pPr>
            <w:r>
              <w:rPr>
                <w:rFonts w:hint="eastAsia"/>
              </w:rPr>
              <w:t>/</w:t>
            </w:r>
          </w:p>
        </w:tc>
        <w:tc>
          <w:tcPr>
            <w:tcW w:w="2409" w:type="dxa"/>
            <w:vAlign w:val="center"/>
          </w:tcPr>
          <w:p w14:paraId="5EA5627C" w14:textId="77777777" w:rsidR="0062227D" w:rsidRDefault="00000000">
            <w:pPr>
              <w:pStyle w:val="affffffffff1"/>
              <w:jc w:val="left"/>
            </w:pPr>
            <w:r>
              <w:rPr>
                <w:rFonts w:hint="eastAsia"/>
              </w:rPr>
              <w:t>开展数字灭火器与</w:t>
            </w:r>
            <w:proofErr w:type="gramStart"/>
            <w:r>
              <w:rPr>
                <w:rFonts w:hint="eastAsia"/>
              </w:rPr>
              <w:t>智慧消防</w:t>
            </w:r>
            <w:proofErr w:type="gramEnd"/>
            <w:r>
              <w:rPr>
                <w:rFonts w:hint="eastAsia"/>
              </w:rPr>
              <w:t>运维技术服务平台的联动测试，联合相关维保单位，模拟灭火器压力不足、过期未检等典型异常场景。</w:t>
            </w:r>
          </w:p>
        </w:tc>
        <w:tc>
          <w:tcPr>
            <w:tcW w:w="2552" w:type="dxa"/>
            <w:vAlign w:val="center"/>
          </w:tcPr>
          <w:p w14:paraId="4E255E5B" w14:textId="77777777" w:rsidR="0062227D" w:rsidRDefault="00000000">
            <w:pPr>
              <w:pStyle w:val="affffffffff1"/>
              <w:jc w:val="left"/>
            </w:pPr>
            <w:r>
              <w:rPr>
                <w:rFonts w:hint="eastAsia"/>
              </w:rPr>
              <w:t>对灭火器物联网监测体系进行整体测试，包括数据采集准确性、网关传输稳定性、平台预警可靠性、多场景联动响应时效等。</w:t>
            </w:r>
          </w:p>
        </w:tc>
        <w:tc>
          <w:tcPr>
            <w:tcW w:w="555" w:type="dxa"/>
            <w:vAlign w:val="center"/>
          </w:tcPr>
          <w:p w14:paraId="4C4232E7" w14:textId="77777777" w:rsidR="0062227D" w:rsidRDefault="0062227D">
            <w:pPr>
              <w:pStyle w:val="affffffffff1"/>
            </w:pPr>
          </w:p>
        </w:tc>
      </w:tr>
      <w:tr w:rsidR="0062227D" w14:paraId="5B3807E1" w14:textId="77777777">
        <w:trPr>
          <w:jc w:val="center"/>
        </w:trPr>
        <w:tc>
          <w:tcPr>
            <w:tcW w:w="429" w:type="dxa"/>
            <w:vMerge/>
            <w:vAlign w:val="center"/>
          </w:tcPr>
          <w:p w14:paraId="1390C5AE" w14:textId="77777777" w:rsidR="0062227D" w:rsidRDefault="0062227D">
            <w:pPr>
              <w:pStyle w:val="affffffffff1"/>
            </w:pPr>
          </w:p>
        </w:tc>
        <w:tc>
          <w:tcPr>
            <w:tcW w:w="1072" w:type="dxa"/>
            <w:vMerge/>
            <w:vAlign w:val="center"/>
          </w:tcPr>
          <w:p w14:paraId="33FC4E06" w14:textId="77777777" w:rsidR="0062227D" w:rsidRDefault="0062227D">
            <w:pPr>
              <w:pStyle w:val="affffffffff1"/>
            </w:pPr>
          </w:p>
        </w:tc>
        <w:tc>
          <w:tcPr>
            <w:tcW w:w="2317" w:type="dxa"/>
            <w:vAlign w:val="center"/>
          </w:tcPr>
          <w:p w14:paraId="7149FD4A" w14:textId="77777777" w:rsidR="0062227D" w:rsidRDefault="00000000">
            <w:pPr>
              <w:pStyle w:val="affffffffff1"/>
            </w:pPr>
            <w:r>
              <w:rPr>
                <w:rFonts w:hint="eastAsia"/>
              </w:rPr>
              <w:t>/</w:t>
            </w:r>
          </w:p>
        </w:tc>
        <w:tc>
          <w:tcPr>
            <w:tcW w:w="2409" w:type="dxa"/>
            <w:vAlign w:val="center"/>
          </w:tcPr>
          <w:p w14:paraId="2B494E4A" w14:textId="77777777" w:rsidR="0062227D" w:rsidRDefault="00000000">
            <w:pPr>
              <w:pStyle w:val="affffffffff1"/>
              <w:jc w:val="left"/>
            </w:pPr>
            <w:r>
              <w:rPr>
                <w:rFonts w:hint="eastAsia"/>
              </w:rPr>
              <w:t>核查监测装置采集、网关传输、平台预警、人员推送的全流程响应是否顺畅，确保预警信息及时送达相关责任人。</w:t>
            </w:r>
          </w:p>
        </w:tc>
        <w:tc>
          <w:tcPr>
            <w:tcW w:w="2552" w:type="dxa"/>
            <w:vAlign w:val="center"/>
          </w:tcPr>
          <w:p w14:paraId="760D020F" w14:textId="77777777" w:rsidR="0062227D" w:rsidRDefault="00000000">
            <w:pPr>
              <w:pStyle w:val="affffffffff1"/>
              <w:jc w:val="left"/>
            </w:pPr>
            <w:r>
              <w:rPr>
                <w:rFonts w:hint="eastAsia"/>
              </w:rPr>
              <w:t>排查潜在隐患并全面整改；组织开展专项演练，验证异常处置流程的合理性。</w:t>
            </w:r>
          </w:p>
        </w:tc>
        <w:tc>
          <w:tcPr>
            <w:tcW w:w="555" w:type="dxa"/>
            <w:vAlign w:val="center"/>
          </w:tcPr>
          <w:p w14:paraId="3E86FA2B" w14:textId="77777777" w:rsidR="0062227D" w:rsidRDefault="0062227D">
            <w:pPr>
              <w:pStyle w:val="affffffffff1"/>
            </w:pPr>
          </w:p>
        </w:tc>
      </w:tr>
      <w:tr w:rsidR="0062227D" w14:paraId="0F1A9E32" w14:textId="77777777">
        <w:trPr>
          <w:jc w:val="center"/>
        </w:trPr>
        <w:tc>
          <w:tcPr>
            <w:tcW w:w="429" w:type="dxa"/>
            <w:vMerge/>
            <w:vAlign w:val="center"/>
          </w:tcPr>
          <w:p w14:paraId="0F932ECA" w14:textId="77777777" w:rsidR="0062227D" w:rsidRDefault="0062227D">
            <w:pPr>
              <w:pStyle w:val="affffffffff1"/>
            </w:pPr>
          </w:p>
        </w:tc>
        <w:tc>
          <w:tcPr>
            <w:tcW w:w="1072" w:type="dxa"/>
            <w:vMerge/>
            <w:vAlign w:val="center"/>
          </w:tcPr>
          <w:p w14:paraId="1C76AC04" w14:textId="77777777" w:rsidR="0062227D" w:rsidRDefault="0062227D">
            <w:pPr>
              <w:pStyle w:val="affffffffff1"/>
            </w:pPr>
          </w:p>
        </w:tc>
        <w:tc>
          <w:tcPr>
            <w:tcW w:w="2317" w:type="dxa"/>
            <w:vAlign w:val="center"/>
          </w:tcPr>
          <w:p w14:paraId="0FB1C483" w14:textId="77777777" w:rsidR="0062227D" w:rsidRDefault="00000000">
            <w:pPr>
              <w:pStyle w:val="affffffffff1"/>
            </w:pPr>
            <w:r>
              <w:rPr>
                <w:rFonts w:hint="eastAsia"/>
              </w:rPr>
              <w:t>/</w:t>
            </w:r>
          </w:p>
        </w:tc>
        <w:tc>
          <w:tcPr>
            <w:tcW w:w="2409" w:type="dxa"/>
            <w:vAlign w:val="center"/>
          </w:tcPr>
          <w:p w14:paraId="4943AB0F" w14:textId="77777777" w:rsidR="0062227D" w:rsidRDefault="00000000">
            <w:pPr>
              <w:pStyle w:val="affffffffff1"/>
              <w:jc w:val="left"/>
            </w:pPr>
            <w:r>
              <w:rPr>
                <w:rFonts w:hint="eastAsia"/>
              </w:rPr>
              <w:t>对所有数字灭火器安装点位进行全面核查，根据现场环境变化（如区域改造、人员流动调整），调整灭火器安装位置及监测装置角度，确保监测无盲区，定位精准。</w:t>
            </w:r>
          </w:p>
        </w:tc>
        <w:tc>
          <w:tcPr>
            <w:tcW w:w="2552" w:type="dxa"/>
            <w:vAlign w:val="center"/>
          </w:tcPr>
          <w:p w14:paraId="7BD9EC10" w14:textId="77777777" w:rsidR="0062227D" w:rsidRDefault="00000000">
            <w:pPr>
              <w:pStyle w:val="affffffffff1"/>
            </w:pPr>
            <w:r>
              <w:rPr>
                <w:rFonts w:hint="eastAsia"/>
              </w:rPr>
              <w:t>/</w:t>
            </w:r>
          </w:p>
        </w:tc>
        <w:tc>
          <w:tcPr>
            <w:tcW w:w="555" w:type="dxa"/>
            <w:vAlign w:val="center"/>
          </w:tcPr>
          <w:p w14:paraId="31CC8BC4" w14:textId="77777777" w:rsidR="0062227D" w:rsidRDefault="0062227D">
            <w:pPr>
              <w:pStyle w:val="affffffffff1"/>
            </w:pPr>
          </w:p>
        </w:tc>
      </w:tr>
      <w:tr w:rsidR="0062227D" w14:paraId="1F61DD5F" w14:textId="77777777">
        <w:trPr>
          <w:jc w:val="center"/>
        </w:trPr>
        <w:tc>
          <w:tcPr>
            <w:tcW w:w="429" w:type="dxa"/>
            <w:vAlign w:val="center"/>
          </w:tcPr>
          <w:p w14:paraId="2F5B6F35" w14:textId="77777777" w:rsidR="0062227D" w:rsidRDefault="0062227D">
            <w:pPr>
              <w:pStyle w:val="affffffffff1"/>
            </w:pPr>
          </w:p>
        </w:tc>
        <w:tc>
          <w:tcPr>
            <w:tcW w:w="1072" w:type="dxa"/>
            <w:vAlign w:val="center"/>
          </w:tcPr>
          <w:p w14:paraId="61C61087" w14:textId="77777777" w:rsidR="0062227D" w:rsidRDefault="0062227D">
            <w:pPr>
              <w:pStyle w:val="affffffffff1"/>
            </w:pPr>
          </w:p>
        </w:tc>
        <w:tc>
          <w:tcPr>
            <w:tcW w:w="2317" w:type="dxa"/>
            <w:vAlign w:val="center"/>
          </w:tcPr>
          <w:p w14:paraId="067507CD" w14:textId="77777777" w:rsidR="0062227D" w:rsidRDefault="0062227D">
            <w:pPr>
              <w:pStyle w:val="affffffffff1"/>
              <w:jc w:val="left"/>
            </w:pPr>
          </w:p>
        </w:tc>
        <w:tc>
          <w:tcPr>
            <w:tcW w:w="2409" w:type="dxa"/>
            <w:vAlign w:val="center"/>
          </w:tcPr>
          <w:p w14:paraId="47ABD78F" w14:textId="77777777" w:rsidR="0062227D" w:rsidRDefault="0062227D">
            <w:pPr>
              <w:pStyle w:val="affffffffff1"/>
              <w:jc w:val="left"/>
            </w:pPr>
          </w:p>
        </w:tc>
        <w:tc>
          <w:tcPr>
            <w:tcW w:w="2552" w:type="dxa"/>
            <w:vAlign w:val="center"/>
          </w:tcPr>
          <w:p w14:paraId="25636A80" w14:textId="77777777" w:rsidR="0062227D" w:rsidRDefault="0062227D">
            <w:pPr>
              <w:pStyle w:val="affffffffff1"/>
              <w:jc w:val="left"/>
            </w:pPr>
          </w:p>
        </w:tc>
        <w:tc>
          <w:tcPr>
            <w:tcW w:w="555" w:type="dxa"/>
            <w:vAlign w:val="center"/>
          </w:tcPr>
          <w:p w14:paraId="52B90782" w14:textId="77777777" w:rsidR="0062227D" w:rsidRDefault="0062227D">
            <w:pPr>
              <w:pStyle w:val="affffffffff1"/>
            </w:pPr>
          </w:p>
        </w:tc>
      </w:tr>
    </w:tbl>
    <w:p w14:paraId="4BFCE270" w14:textId="2A8CE483" w:rsidR="0062227D" w:rsidRDefault="00901EE2">
      <w:pPr>
        <w:pStyle w:val="afff0"/>
        <w:spacing w:before="120" w:after="120"/>
      </w:pPr>
      <w:bookmarkStart w:id="327" w:name="_Toc225352748"/>
      <w:bookmarkStart w:id="328" w:name="_Toc225353054"/>
      <w:bookmarkStart w:id="329" w:name="_Toc225352879"/>
      <w:bookmarkStart w:id="330" w:name="_Toc225353055"/>
      <w:bookmarkStart w:id="331" w:name="_Toc225352749"/>
      <w:bookmarkStart w:id="332" w:name="_Toc225352880"/>
      <w:bookmarkStart w:id="333" w:name="_Toc225352750"/>
      <w:bookmarkStart w:id="334" w:name="_Toc225352881"/>
      <w:bookmarkStart w:id="335" w:name="_Toc225353056"/>
      <w:bookmarkStart w:id="336" w:name="_Toc225353057"/>
      <w:bookmarkStart w:id="337" w:name="_Toc225352751"/>
      <w:bookmarkStart w:id="338" w:name="_Toc225352882"/>
      <w:bookmarkStart w:id="339" w:name="_Toc225352752"/>
      <w:bookmarkStart w:id="340" w:name="_Toc225352883"/>
      <w:bookmarkStart w:id="341" w:name="_Toc225353058"/>
      <w:bookmarkStart w:id="342" w:name="_Toc225352884"/>
      <w:bookmarkStart w:id="343" w:name="_Toc225353059"/>
      <w:bookmarkStart w:id="344" w:name="_Toc225352753"/>
      <w:bookmarkStart w:id="345" w:name="_Toc225352885"/>
      <w:bookmarkStart w:id="346" w:name="_Toc225352754"/>
      <w:bookmarkStart w:id="347" w:name="_Toc225353060"/>
      <w:bookmarkStart w:id="348" w:name="_Toc225352755"/>
      <w:bookmarkStart w:id="349" w:name="_Toc225353061"/>
      <w:bookmarkStart w:id="350" w:name="_Toc225352886"/>
      <w:bookmarkStart w:id="351" w:name="_Toc225353062"/>
      <w:bookmarkStart w:id="352" w:name="_Toc225352756"/>
      <w:bookmarkStart w:id="353" w:name="_Toc225352887"/>
      <w:bookmarkStart w:id="354" w:name="_Toc225352888"/>
      <w:bookmarkStart w:id="355" w:name="_Toc225353063"/>
      <w:bookmarkStart w:id="356" w:name="_Toc225352757"/>
      <w:bookmarkStart w:id="357" w:name="_Toc225352758"/>
      <w:bookmarkStart w:id="358" w:name="_Toc225353064"/>
      <w:bookmarkStart w:id="359" w:name="_Toc225352889"/>
      <w:bookmarkStart w:id="360" w:name="_Toc225352890"/>
      <w:bookmarkStart w:id="361" w:name="_Toc225353065"/>
      <w:bookmarkStart w:id="362" w:name="_Toc225352759"/>
      <w:bookmarkStart w:id="363" w:name="_Toc225352891"/>
      <w:bookmarkStart w:id="364" w:name="_Toc225352760"/>
      <w:bookmarkStart w:id="365" w:name="_Toc225353066"/>
      <w:bookmarkStart w:id="366" w:name="_Toc225352892"/>
      <w:bookmarkStart w:id="367" w:name="_Toc225352761"/>
      <w:bookmarkStart w:id="368" w:name="_Toc225353067"/>
      <w:bookmarkStart w:id="369" w:name="_Toc225353068"/>
      <w:bookmarkStart w:id="370" w:name="_Toc225352893"/>
      <w:bookmarkStart w:id="371" w:name="_Toc225352762"/>
      <w:bookmarkStart w:id="372" w:name="_Toc225352894"/>
      <w:bookmarkStart w:id="373" w:name="_Toc225353069"/>
      <w:bookmarkStart w:id="374" w:name="_Toc225352763"/>
      <w:bookmarkStart w:id="375" w:name="_Toc225352895"/>
      <w:bookmarkStart w:id="376" w:name="_Toc225353070"/>
      <w:bookmarkStart w:id="377" w:name="_Toc225352764"/>
      <w:bookmarkStart w:id="378" w:name="_Toc225352765"/>
      <w:bookmarkStart w:id="379" w:name="_Toc225353071"/>
      <w:bookmarkStart w:id="380" w:name="_Toc225352896"/>
      <w:bookmarkStart w:id="381" w:name="_Toc225353072"/>
      <w:bookmarkStart w:id="382" w:name="_Toc225352897"/>
      <w:bookmarkStart w:id="383" w:name="_Toc225352766"/>
      <w:bookmarkStart w:id="384" w:name="_Toc225352898"/>
      <w:bookmarkStart w:id="385" w:name="_Toc225352767"/>
      <w:bookmarkStart w:id="386" w:name="_Toc225353073"/>
      <w:bookmarkStart w:id="387" w:name="_Toc225352899"/>
      <w:bookmarkStart w:id="388" w:name="_Toc225353074"/>
      <w:bookmarkStart w:id="389" w:name="_Toc225352768"/>
      <w:bookmarkStart w:id="390" w:name="_Toc225352769"/>
      <w:bookmarkStart w:id="391" w:name="_Toc225353075"/>
      <w:bookmarkStart w:id="392" w:name="_Toc225352900"/>
      <w:bookmarkStart w:id="393" w:name="_Toc225353076"/>
      <w:bookmarkStart w:id="394" w:name="_Toc225352901"/>
      <w:bookmarkStart w:id="395" w:name="_Toc225352770"/>
      <w:bookmarkStart w:id="396" w:name="_Toc225352771"/>
      <w:bookmarkStart w:id="397" w:name="_Toc225353077"/>
      <w:bookmarkStart w:id="398" w:name="_Toc225352902"/>
      <w:bookmarkStart w:id="399" w:name="_Toc225352772"/>
      <w:bookmarkStart w:id="400" w:name="_Toc225352903"/>
      <w:bookmarkStart w:id="401" w:name="_Toc225353078"/>
      <w:bookmarkStart w:id="402" w:name="_Toc225353079"/>
      <w:bookmarkStart w:id="403" w:name="_Toc225352904"/>
      <w:bookmarkStart w:id="404" w:name="_Toc225352773"/>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rPr>
        <w:t>事件处置</w:t>
      </w:r>
      <w:bookmarkEnd w:id="402"/>
      <w:bookmarkEnd w:id="403"/>
      <w:bookmarkEnd w:id="404"/>
    </w:p>
    <w:p w14:paraId="3F87D10F" w14:textId="77777777" w:rsidR="0062227D" w:rsidRDefault="00000000">
      <w:pPr>
        <w:pStyle w:val="afff1"/>
        <w:spacing w:before="120" w:after="120"/>
      </w:pPr>
      <w:r>
        <w:rPr>
          <w:rFonts w:hint="eastAsia"/>
        </w:rPr>
        <w:t>故障接收和显示</w:t>
      </w:r>
    </w:p>
    <w:p w14:paraId="586BF547" w14:textId="77777777" w:rsidR="0062227D" w:rsidRDefault="00000000">
      <w:pPr>
        <w:pStyle w:val="afffffffff8"/>
      </w:pPr>
      <w:r>
        <w:rPr>
          <w:rFonts w:hint="eastAsia"/>
        </w:rPr>
        <w:t>平台在接收到故障报警后，监测显示屏显示故障信息，提示值班人员进行故障报警处理，故障内容包括接收到的隔离信号、屏蔽信号等。</w:t>
      </w:r>
    </w:p>
    <w:p w14:paraId="733C87EF" w14:textId="2BF76AEC" w:rsidR="00BB7E99" w:rsidRDefault="00BB7E99" w:rsidP="00BB7E99">
      <w:pPr>
        <w:pStyle w:val="afffffffff8"/>
      </w:pPr>
      <w:r>
        <w:rPr>
          <w:rFonts w:hint="eastAsia"/>
        </w:rPr>
        <w:t>联网单位应及时组织修复，对单个故障修复时间不应超过48h，并反馈修复情况；</w:t>
      </w:r>
    </w:p>
    <w:p w14:paraId="39FC877C" w14:textId="030DD0D9" w:rsidR="00BB7E99" w:rsidRDefault="00BB7E99" w:rsidP="00BB7E99">
      <w:pPr>
        <w:pStyle w:val="afffffffff8"/>
      </w:pPr>
      <w:r>
        <w:rPr>
          <w:rFonts w:hint="eastAsia"/>
        </w:rPr>
        <w:t>故障处置完毕后，运</w:t>
      </w:r>
      <w:proofErr w:type="gramStart"/>
      <w:r>
        <w:rPr>
          <w:rFonts w:hint="eastAsia"/>
        </w:rPr>
        <w:t>维管理</w:t>
      </w:r>
      <w:proofErr w:type="gramEnd"/>
      <w:r>
        <w:rPr>
          <w:rFonts w:hint="eastAsia"/>
        </w:rPr>
        <w:t>机构应在30min内将处置结果记录到平台；超过5个工作日未修复的，应通知联网单位消防安全责任人。</w:t>
      </w:r>
    </w:p>
    <w:p w14:paraId="2F860D05" w14:textId="65C30631" w:rsidR="0062227D" w:rsidRDefault="00000000">
      <w:pPr>
        <w:pStyle w:val="afffffffff8"/>
      </w:pPr>
      <w:r>
        <w:rPr>
          <w:rFonts w:hint="eastAsia"/>
        </w:rPr>
        <w:t>故障处理流程见附录B。</w:t>
      </w:r>
    </w:p>
    <w:p w14:paraId="6A13DDC8" w14:textId="0B3F4010" w:rsidR="0062227D" w:rsidRDefault="00000000">
      <w:pPr>
        <w:pStyle w:val="afff"/>
        <w:spacing w:before="240" w:after="240"/>
      </w:pPr>
      <w:bookmarkStart w:id="405" w:name="_Toc225353080"/>
      <w:bookmarkStart w:id="406" w:name="_Toc225352905"/>
      <w:bookmarkStart w:id="407" w:name="_Toc225346298"/>
      <w:bookmarkStart w:id="408" w:name="_Toc225352774"/>
      <w:bookmarkStart w:id="409" w:name="_Toc225352091"/>
      <w:bookmarkStart w:id="410" w:name="_Toc226018909"/>
      <w:bookmarkStart w:id="411" w:name="_Toc225346299"/>
      <w:bookmarkStart w:id="412" w:name="_Toc225352092"/>
      <w:bookmarkStart w:id="413" w:name="_Toc225352775"/>
      <w:bookmarkStart w:id="414" w:name="_Toc225352906"/>
      <w:bookmarkStart w:id="415" w:name="_Toc225353081"/>
      <w:bookmarkStart w:id="416" w:name="_Toc226018910"/>
      <w:bookmarkStart w:id="417" w:name="_Toc225352093"/>
      <w:bookmarkStart w:id="418" w:name="_Toc225352776"/>
      <w:bookmarkStart w:id="419" w:name="_Toc225352907"/>
      <w:bookmarkStart w:id="420" w:name="_Toc225346300"/>
      <w:bookmarkStart w:id="421" w:name="_Toc225353082"/>
      <w:bookmarkStart w:id="422" w:name="_Toc226018911"/>
      <w:bookmarkStart w:id="423" w:name="_Toc225352094"/>
      <w:bookmarkStart w:id="424" w:name="_Toc225352777"/>
      <w:bookmarkStart w:id="425" w:name="_Toc225352908"/>
      <w:bookmarkStart w:id="426" w:name="_Toc225346301"/>
      <w:bookmarkStart w:id="427" w:name="_Toc225353083"/>
      <w:bookmarkStart w:id="428" w:name="_Toc226018912"/>
      <w:bookmarkStart w:id="429" w:name="_Toc225352909"/>
      <w:bookmarkStart w:id="430" w:name="_Toc225346302"/>
      <w:bookmarkStart w:id="431" w:name="_Toc225352778"/>
      <w:bookmarkStart w:id="432" w:name="_Toc225353084"/>
      <w:bookmarkStart w:id="433" w:name="_Toc225352095"/>
      <w:bookmarkStart w:id="434" w:name="_Toc226018913"/>
      <w:bookmarkStart w:id="435" w:name="_Toc225353085"/>
      <w:bookmarkStart w:id="436" w:name="_Toc225352910"/>
      <w:bookmarkStart w:id="437" w:name="_Toc225346303"/>
      <w:bookmarkStart w:id="438" w:name="_Toc225352096"/>
      <w:bookmarkStart w:id="439" w:name="_Toc225352779"/>
      <w:bookmarkStart w:id="440" w:name="_Toc226018914"/>
      <w:bookmarkStart w:id="441" w:name="_Toc225352780"/>
      <w:bookmarkStart w:id="442" w:name="_Toc225353086"/>
      <w:bookmarkStart w:id="443" w:name="_Toc225352911"/>
      <w:bookmarkStart w:id="444" w:name="_Toc225102593"/>
      <w:bookmarkStart w:id="445" w:name="_Toc225102475"/>
      <w:bookmarkStart w:id="446" w:name="_Toc225346304"/>
      <w:bookmarkStart w:id="447" w:name="_Toc225352097"/>
      <w:bookmarkStart w:id="448" w:name="_Toc226018915"/>
      <w:bookmarkStart w:id="449" w:name="_Toc22705650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rPr>
        <w:t>数据</w:t>
      </w:r>
      <w:r w:rsidR="00F23866">
        <w:rPr>
          <w:rFonts w:hint="eastAsia"/>
        </w:rPr>
        <w:t>管理</w:t>
      </w:r>
      <w:bookmarkEnd w:id="441"/>
      <w:bookmarkEnd w:id="442"/>
      <w:bookmarkEnd w:id="443"/>
      <w:bookmarkEnd w:id="444"/>
      <w:bookmarkEnd w:id="445"/>
      <w:bookmarkEnd w:id="446"/>
      <w:bookmarkEnd w:id="447"/>
      <w:bookmarkEnd w:id="448"/>
      <w:bookmarkEnd w:id="449"/>
    </w:p>
    <w:p w14:paraId="1F80557E" w14:textId="77777777" w:rsidR="0062227D" w:rsidRDefault="00000000">
      <w:pPr>
        <w:pStyle w:val="afff0"/>
        <w:spacing w:before="120" w:after="120"/>
      </w:pPr>
      <w:bookmarkStart w:id="450" w:name="_Toc225353087"/>
      <w:bookmarkStart w:id="451" w:name="_Toc225352781"/>
      <w:bookmarkStart w:id="452" w:name="_Toc225352912"/>
      <w:bookmarkStart w:id="453" w:name="_Toc225352913"/>
      <w:bookmarkStart w:id="454" w:name="_Toc225353088"/>
      <w:bookmarkStart w:id="455" w:name="_Toc225352782"/>
      <w:bookmarkStart w:id="456" w:name="_Toc225352783"/>
      <w:bookmarkStart w:id="457" w:name="_Toc225352914"/>
      <w:bookmarkStart w:id="458" w:name="_Toc225353089"/>
      <w:bookmarkStart w:id="459" w:name="_Toc225353092"/>
      <w:bookmarkStart w:id="460" w:name="_Toc225352917"/>
      <w:bookmarkStart w:id="461" w:name="_Toc225352786"/>
      <w:bookmarkEnd w:id="450"/>
      <w:bookmarkEnd w:id="451"/>
      <w:bookmarkEnd w:id="452"/>
      <w:bookmarkEnd w:id="453"/>
      <w:bookmarkEnd w:id="454"/>
      <w:bookmarkEnd w:id="455"/>
      <w:bookmarkEnd w:id="456"/>
      <w:bookmarkEnd w:id="457"/>
      <w:bookmarkEnd w:id="458"/>
      <w:r>
        <w:rPr>
          <w:rFonts w:hint="eastAsia"/>
        </w:rPr>
        <w:t>数据备份</w:t>
      </w:r>
      <w:bookmarkEnd w:id="459"/>
      <w:bookmarkEnd w:id="460"/>
      <w:bookmarkEnd w:id="461"/>
    </w:p>
    <w:p w14:paraId="5576C88A" w14:textId="6055824B" w:rsidR="00F23866" w:rsidRPr="00F23866" w:rsidRDefault="00F23866" w:rsidP="004811CB">
      <w:pPr>
        <w:pStyle w:val="afffffffff9"/>
      </w:pPr>
      <w:r>
        <w:rPr>
          <w:rFonts w:hint="eastAsia"/>
        </w:rPr>
        <w:t>数据库应具备热备份及异地备份能力。</w:t>
      </w:r>
    </w:p>
    <w:p w14:paraId="195C91FA" w14:textId="77777777" w:rsidR="0062227D" w:rsidRDefault="00000000">
      <w:pPr>
        <w:pStyle w:val="afffffffff9"/>
      </w:pPr>
      <w:r>
        <w:rPr>
          <w:rFonts w:hint="eastAsia"/>
        </w:rPr>
        <w:t>每月进行一次数据库全量备份。</w:t>
      </w:r>
    </w:p>
    <w:p w14:paraId="0F58D713" w14:textId="77777777" w:rsidR="0062227D" w:rsidRDefault="00000000">
      <w:pPr>
        <w:pStyle w:val="afffffffff9"/>
      </w:pPr>
      <w:r>
        <w:rPr>
          <w:rFonts w:hint="eastAsia"/>
        </w:rPr>
        <w:t>每周对音视频、图片等文件进行增量备份。</w:t>
      </w:r>
    </w:p>
    <w:p w14:paraId="5E3FB0AB" w14:textId="799FA866" w:rsidR="0062227D" w:rsidRDefault="00000000">
      <w:pPr>
        <w:pStyle w:val="afffffffff9"/>
      </w:pPr>
      <w:r>
        <w:rPr>
          <w:rFonts w:hint="eastAsia"/>
        </w:rPr>
        <w:t>消防控制室与值守中心视频存储不少于3个月。</w:t>
      </w:r>
    </w:p>
    <w:p w14:paraId="4C6975E0" w14:textId="5B292A26" w:rsidR="0062227D" w:rsidRDefault="00000000">
      <w:pPr>
        <w:pStyle w:val="afffffffff9"/>
      </w:pPr>
      <w:r>
        <w:rPr>
          <w:rFonts w:hint="eastAsia"/>
        </w:rPr>
        <w:t>故障与事件预警处置音视频证据保存不少于1年。</w:t>
      </w:r>
    </w:p>
    <w:p w14:paraId="04DBDF7B" w14:textId="022ADE56" w:rsidR="0062227D" w:rsidRDefault="00000000">
      <w:pPr>
        <w:pStyle w:val="afffffffff9"/>
      </w:pPr>
      <w:r>
        <w:rPr>
          <w:rFonts w:hint="eastAsia"/>
        </w:rPr>
        <w:t>火灾预警处置音视频证据保存不少于5年。</w:t>
      </w:r>
    </w:p>
    <w:p w14:paraId="021921A4" w14:textId="77777777" w:rsidR="0062227D" w:rsidRDefault="00000000">
      <w:pPr>
        <w:pStyle w:val="afff0"/>
        <w:spacing w:before="120" w:after="120"/>
      </w:pPr>
      <w:bookmarkStart w:id="462" w:name="_Toc225352918"/>
      <w:bookmarkStart w:id="463" w:name="_Toc225352787"/>
      <w:bookmarkStart w:id="464" w:name="_Toc225353093"/>
      <w:r>
        <w:rPr>
          <w:rFonts w:hint="eastAsia"/>
        </w:rPr>
        <w:lastRenderedPageBreak/>
        <w:t>数据安全与网络安全</w:t>
      </w:r>
      <w:bookmarkEnd w:id="462"/>
      <w:bookmarkEnd w:id="463"/>
      <w:bookmarkEnd w:id="464"/>
    </w:p>
    <w:p w14:paraId="192C4DA6" w14:textId="41A04410" w:rsidR="0062227D" w:rsidRDefault="00000000">
      <w:pPr>
        <w:pStyle w:val="afffffffff9"/>
      </w:pPr>
      <w:r>
        <w:rPr>
          <w:rFonts w:hint="eastAsia"/>
        </w:rPr>
        <w:t>管控系统技术平台应按照 GB/T 22239《信息安全技术 网络安全等级保护基本要求》完成二级及以上等级保护测评。</w:t>
      </w:r>
    </w:p>
    <w:p w14:paraId="53AB8E35" w14:textId="45B4B1A1" w:rsidR="0062227D" w:rsidRDefault="00000000">
      <w:pPr>
        <w:pStyle w:val="afffffffff9"/>
      </w:pPr>
      <w:r>
        <w:rPr>
          <w:rFonts w:hint="eastAsia"/>
        </w:rPr>
        <w:t>数据传输应采用加密协议，数据访问实行分级授权管理，</w:t>
      </w:r>
      <w:r w:rsidR="00F23866">
        <w:rPr>
          <w:rFonts w:hint="eastAsia"/>
        </w:rPr>
        <w:t>具备</w:t>
      </w:r>
      <w:r>
        <w:rPr>
          <w:rFonts w:hint="eastAsia"/>
        </w:rPr>
        <w:t>日志记录</w:t>
      </w:r>
      <w:r w:rsidR="00F23866">
        <w:rPr>
          <w:rFonts w:hint="eastAsia"/>
        </w:rPr>
        <w:t>功能</w:t>
      </w:r>
      <w:r>
        <w:rPr>
          <w:rFonts w:hint="eastAsia"/>
        </w:rPr>
        <w:t>。</w:t>
      </w:r>
    </w:p>
    <w:p w14:paraId="777B5ADF" w14:textId="7405166D" w:rsidR="0062227D" w:rsidRDefault="00000000">
      <w:pPr>
        <w:pStyle w:val="afffffffff9"/>
      </w:pPr>
      <w:r>
        <w:rPr>
          <w:rFonts w:hint="eastAsia"/>
        </w:rPr>
        <w:t>应配备防火墙、入侵检测、防病毒等网络安全</w:t>
      </w:r>
      <w:r w:rsidR="00F23866">
        <w:rPr>
          <w:rFonts w:hint="eastAsia"/>
        </w:rPr>
        <w:t>软件</w:t>
      </w:r>
      <w:r>
        <w:rPr>
          <w:rFonts w:hint="eastAsia"/>
        </w:rPr>
        <w:t>，定期进行安全测评和漏洞修复。</w:t>
      </w:r>
    </w:p>
    <w:p w14:paraId="525A1220" w14:textId="023A4BA3" w:rsidR="0062227D" w:rsidRDefault="00F23866">
      <w:pPr>
        <w:pStyle w:val="afffffffff9"/>
      </w:pPr>
      <w:r>
        <w:rPr>
          <w:rFonts w:hint="eastAsia"/>
        </w:rPr>
        <w:t>应建立数据安全应急预案。</w:t>
      </w:r>
    </w:p>
    <w:p w14:paraId="64762BDE" w14:textId="77777777" w:rsidR="0062227D" w:rsidRDefault="00000000">
      <w:pPr>
        <w:pStyle w:val="afff0"/>
        <w:spacing w:before="120" w:after="120"/>
      </w:pPr>
      <w:bookmarkStart w:id="465" w:name="_Toc225353094"/>
      <w:bookmarkStart w:id="466" w:name="_Toc225352919"/>
      <w:bookmarkStart w:id="467" w:name="_Toc225352788"/>
      <w:r>
        <w:rPr>
          <w:rFonts w:hint="eastAsia"/>
        </w:rPr>
        <w:t>数据使用与共享</w:t>
      </w:r>
      <w:bookmarkEnd w:id="465"/>
      <w:bookmarkEnd w:id="466"/>
      <w:bookmarkEnd w:id="467"/>
    </w:p>
    <w:p w14:paraId="073FD18F" w14:textId="387C5B7E" w:rsidR="0062227D" w:rsidRDefault="00000000">
      <w:pPr>
        <w:pStyle w:val="afffffffff9"/>
      </w:pPr>
      <w:r>
        <w:rPr>
          <w:rFonts w:hint="eastAsia"/>
        </w:rPr>
        <w:t>数据的使用应符合相关法律法规要求，仅用于消防安全管理和运维服务工作。</w:t>
      </w:r>
    </w:p>
    <w:p w14:paraId="36571731" w14:textId="77777777" w:rsidR="0062227D" w:rsidRDefault="00000000">
      <w:pPr>
        <w:pStyle w:val="afffffffff9"/>
      </w:pPr>
      <w:r>
        <w:rPr>
          <w:rFonts w:hint="eastAsia"/>
        </w:rPr>
        <w:t>数据共享应遵循按需共享、授权共享的原则，向消防管理部门、委托方等相关单位共享数据时，应签订数据共享协议，明确数据使用范围和保密责任。</w:t>
      </w:r>
    </w:p>
    <w:p w14:paraId="70FB3525" w14:textId="09E72E84" w:rsidR="0062227D" w:rsidRDefault="00000000">
      <w:pPr>
        <w:pStyle w:val="afffffffff9"/>
      </w:pPr>
      <w:r>
        <w:rPr>
          <w:rFonts w:hint="eastAsia"/>
        </w:rPr>
        <w:t>数据交换内容、格式、频率应符合GB/T 26875.3</w:t>
      </w:r>
      <w:r w:rsidR="00F23866">
        <w:rPr>
          <w:rFonts w:hint="eastAsia"/>
        </w:rPr>
        <w:t>的规定</w:t>
      </w:r>
      <w:r>
        <w:rPr>
          <w:rFonts w:hint="eastAsia"/>
        </w:rPr>
        <w:t>。</w:t>
      </w:r>
    </w:p>
    <w:p w14:paraId="6B2E2681" w14:textId="77777777" w:rsidR="0062227D" w:rsidRDefault="00000000">
      <w:pPr>
        <w:pStyle w:val="afff"/>
        <w:spacing w:before="240" w:after="240"/>
      </w:pPr>
      <w:bookmarkStart w:id="468" w:name="_Toc225102594"/>
      <w:bookmarkStart w:id="469" w:name="_Toc225352789"/>
      <w:bookmarkStart w:id="470" w:name="_Toc225352920"/>
      <w:bookmarkStart w:id="471" w:name="_Toc225353095"/>
      <w:bookmarkStart w:id="472" w:name="_Toc225102476"/>
      <w:bookmarkStart w:id="473" w:name="_Toc225352098"/>
      <w:bookmarkStart w:id="474" w:name="_Toc225346305"/>
      <w:bookmarkStart w:id="475" w:name="_Toc226018916"/>
      <w:bookmarkStart w:id="476" w:name="_Toc227056503"/>
      <w:r>
        <w:rPr>
          <w:rFonts w:hint="eastAsia"/>
        </w:rPr>
        <w:t>人员与培训</w:t>
      </w:r>
      <w:bookmarkEnd w:id="468"/>
      <w:bookmarkEnd w:id="469"/>
      <w:bookmarkEnd w:id="470"/>
      <w:bookmarkEnd w:id="471"/>
      <w:bookmarkEnd w:id="472"/>
      <w:bookmarkEnd w:id="473"/>
      <w:bookmarkEnd w:id="474"/>
      <w:bookmarkEnd w:id="475"/>
      <w:bookmarkEnd w:id="476"/>
    </w:p>
    <w:p w14:paraId="6488064B" w14:textId="77777777" w:rsidR="0062227D" w:rsidRDefault="00000000">
      <w:pPr>
        <w:pStyle w:val="afff0"/>
        <w:spacing w:before="120" w:after="120"/>
      </w:pPr>
      <w:bookmarkStart w:id="477" w:name="_Toc225353096"/>
      <w:bookmarkStart w:id="478" w:name="_Toc225352921"/>
      <w:bookmarkStart w:id="479" w:name="_Toc225352790"/>
      <w:r>
        <w:rPr>
          <w:rFonts w:hint="eastAsia"/>
        </w:rPr>
        <w:t>人员配置</w:t>
      </w:r>
      <w:bookmarkEnd w:id="477"/>
      <w:bookmarkEnd w:id="478"/>
      <w:bookmarkEnd w:id="479"/>
    </w:p>
    <w:p w14:paraId="51664695" w14:textId="6EE5BD57" w:rsidR="0062227D" w:rsidRDefault="00000000">
      <w:pPr>
        <w:pStyle w:val="afffffffff9"/>
      </w:pPr>
      <w:r>
        <w:rPr>
          <w:rFonts w:hint="eastAsia"/>
        </w:rPr>
        <w:t>运维服务机构应配备运维技术人员、质量管理人员，人员数量根据管控中心规模、设备接入量和服务范围合理配置，确保运</w:t>
      </w:r>
      <w:proofErr w:type="gramStart"/>
      <w:r>
        <w:rPr>
          <w:rFonts w:hint="eastAsia"/>
        </w:rPr>
        <w:t>维工作</w:t>
      </w:r>
      <w:proofErr w:type="gramEnd"/>
      <w:r>
        <w:rPr>
          <w:rFonts w:hint="eastAsia"/>
        </w:rPr>
        <w:t>全覆盖，根据实际情况可配备现场运维人员；</w:t>
      </w:r>
    </w:p>
    <w:p w14:paraId="5BAEAC13" w14:textId="7E9DAB9C" w:rsidR="0062227D" w:rsidRDefault="00000000">
      <w:pPr>
        <w:pStyle w:val="afffffffff9"/>
      </w:pPr>
      <w:r>
        <w:rPr>
          <w:rFonts w:hint="eastAsia"/>
        </w:rPr>
        <w:t>运维服务机构应设立项目负责人，项目负责人应具有不少于两年消防物联网技术工作经验，并应具备一级注册消防工程师资格。</w:t>
      </w:r>
    </w:p>
    <w:p w14:paraId="0E3E0917" w14:textId="6F3E675F" w:rsidR="0062227D" w:rsidRDefault="00000000">
      <w:pPr>
        <w:pStyle w:val="afffffffff9"/>
      </w:pPr>
      <w:r>
        <w:rPr>
          <w:rFonts w:hint="eastAsia"/>
        </w:rPr>
        <w:t>运维服务机构人员应按比例配备，其中注册消防工程师不少于 2 人（一级注册消防工程师不少于 1 人），消防设施操作员不少于 6 人；同时配备具备</w:t>
      </w:r>
      <w:r w:rsidR="00F23866">
        <w:rPr>
          <w:rFonts w:hint="eastAsia"/>
        </w:rPr>
        <w:t>电气</w:t>
      </w:r>
      <w:r>
        <w:rPr>
          <w:rFonts w:hint="eastAsia"/>
        </w:rPr>
        <w:t>、网络工程、计算机、铁路</w:t>
      </w:r>
      <w:proofErr w:type="gramStart"/>
      <w:r>
        <w:rPr>
          <w:rFonts w:hint="eastAsia"/>
        </w:rPr>
        <w:t>智慧消防</w:t>
      </w:r>
      <w:proofErr w:type="gramEnd"/>
      <w:r>
        <w:rPr>
          <w:rFonts w:hint="eastAsia"/>
        </w:rPr>
        <w:t>等专业资质的技术人员，满足</w:t>
      </w:r>
      <w:proofErr w:type="gramStart"/>
      <w:r>
        <w:rPr>
          <w:rFonts w:hint="eastAsia"/>
        </w:rPr>
        <w:t>设备维保和</w:t>
      </w:r>
      <w:proofErr w:type="gramEnd"/>
      <w:r>
        <w:rPr>
          <w:rFonts w:hint="eastAsia"/>
        </w:rPr>
        <w:t>平台维护需求。</w:t>
      </w:r>
    </w:p>
    <w:p w14:paraId="7CEF6309" w14:textId="77777777" w:rsidR="0062227D" w:rsidRDefault="00000000">
      <w:pPr>
        <w:pStyle w:val="afffffffff9"/>
      </w:pPr>
      <w:r>
        <w:rPr>
          <w:rFonts w:hint="eastAsia"/>
        </w:rPr>
        <w:t>质量管理人员应具备消防相关专业知识和质量管理经验，负责运维流程监督、档案审核、质量考核等工作。</w:t>
      </w:r>
    </w:p>
    <w:p w14:paraId="06B74C81" w14:textId="77777777" w:rsidR="0062227D" w:rsidRDefault="00000000">
      <w:pPr>
        <w:pStyle w:val="afff0"/>
        <w:spacing w:before="120" w:after="120"/>
      </w:pPr>
      <w:bookmarkStart w:id="480" w:name="_Toc225352791"/>
      <w:bookmarkStart w:id="481" w:name="_Toc225353097"/>
      <w:bookmarkStart w:id="482" w:name="_Toc225352922"/>
      <w:r>
        <w:rPr>
          <w:rFonts w:hint="eastAsia"/>
        </w:rPr>
        <w:t>人员培训</w:t>
      </w:r>
      <w:bookmarkEnd w:id="480"/>
      <w:bookmarkEnd w:id="481"/>
      <w:bookmarkEnd w:id="482"/>
    </w:p>
    <w:p w14:paraId="6D3B62E0" w14:textId="5A85C7C5" w:rsidR="0062227D" w:rsidRDefault="00000000">
      <w:pPr>
        <w:pStyle w:val="afffffffff9"/>
      </w:pPr>
      <w:r>
        <w:rPr>
          <w:rFonts w:hint="eastAsia"/>
        </w:rPr>
        <w:t>应经主管单位委托的</w:t>
      </w:r>
      <w:r w:rsidR="002D29FC">
        <w:rPr>
          <w:rFonts w:hint="eastAsia"/>
        </w:rPr>
        <w:t>第三方</w:t>
      </w:r>
      <w:r>
        <w:rPr>
          <w:rFonts w:hint="eastAsia"/>
        </w:rPr>
        <w:t>按照专用教材培训，经考试取得培训合格证书。</w:t>
      </w:r>
    </w:p>
    <w:p w14:paraId="40FEAAA2" w14:textId="77777777" w:rsidR="0062227D" w:rsidRDefault="00000000">
      <w:pPr>
        <w:pStyle w:val="afffffffff9"/>
      </w:pPr>
      <w:r>
        <w:rPr>
          <w:rFonts w:hint="eastAsia"/>
        </w:rPr>
        <w:t>建立岗前培训和定期培训制度，新入职人员岗前培训学时不少于 40 学时，包含消防法律法规、标准规范、设备操作、平台使用、应急处置等内容，经考核合格后方可上岗。</w:t>
      </w:r>
    </w:p>
    <w:p w14:paraId="04E4E46B" w14:textId="42CDDFEA" w:rsidR="0062227D" w:rsidRDefault="00000000">
      <w:pPr>
        <w:pStyle w:val="afffffffff9"/>
      </w:pPr>
      <w:r>
        <w:rPr>
          <w:rFonts w:hint="eastAsia"/>
        </w:rPr>
        <w:t>在职人员每年应接受不少于24学时的继续教育培训，培训内容包括新规范、新技术、新设备知识，以及故障处置案例分析、应急演练等，确保人员专业能力持续提升。</w:t>
      </w:r>
    </w:p>
    <w:p w14:paraId="5C1B8EFF" w14:textId="6D1972A9" w:rsidR="0062227D" w:rsidRDefault="00000000">
      <w:pPr>
        <w:pStyle w:val="afffffffff9"/>
      </w:pPr>
      <w:r>
        <w:rPr>
          <w:rFonts w:hint="eastAsia"/>
        </w:rPr>
        <w:t>培训方式应采用理论教学+实操训练相结合的方式，定期组织跨岗位、跨专业的技能交流和应急演练，提升人员的综合处置能力。</w:t>
      </w:r>
    </w:p>
    <w:p w14:paraId="2849BA55" w14:textId="77777777" w:rsidR="0062227D" w:rsidRDefault="00000000">
      <w:pPr>
        <w:pStyle w:val="afffffffff9"/>
      </w:pPr>
      <w:r>
        <w:rPr>
          <w:rFonts w:hint="eastAsia"/>
        </w:rPr>
        <w:t>建立人员培训档案，记录培训时间、内容、考核结果等信息，存档期限不少于人员在职期间及离职后 2 年。</w:t>
      </w:r>
    </w:p>
    <w:p w14:paraId="2F7E25B9" w14:textId="77777777" w:rsidR="0062227D" w:rsidRDefault="00000000">
      <w:pPr>
        <w:pStyle w:val="afff0"/>
        <w:spacing w:before="120" w:after="120"/>
      </w:pPr>
      <w:bookmarkStart w:id="483" w:name="_Toc225353098"/>
      <w:bookmarkStart w:id="484" w:name="_Toc225352792"/>
      <w:bookmarkStart w:id="485" w:name="_Toc225352923"/>
      <w:r>
        <w:rPr>
          <w:rFonts w:hint="eastAsia"/>
        </w:rPr>
        <w:t>人员管理</w:t>
      </w:r>
      <w:bookmarkEnd w:id="483"/>
      <w:bookmarkEnd w:id="484"/>
      <w:bookmarkEnd w:id="485"/>
    </w:p>
    <w:p w14:paraId="1579F1B1" w14:textId="77777777" w:rsidR="0062227D" w:rsidRDefault="00000000">
      <w:pPr>
        <w:pStyle w:val="afffffffff9"/>
      </w:pPr>
      <w:r>
        <w:rPr>
          <w:rFonts w:hint="eastAsia"/>
        </w:rPr>
        <w:t>实行全员持证上岗制度，人员资质证书应在有效期内，证书信息与实际从业人员一致，严禁无证上岗、持假证上岗。</w:t>
      </w:r>
    </w:p>
    <w:p w14:paraId="7F2F3F14" w14:textId="28BA2601" w:rsidR="0062227D" w:rsidRDefault="00000000">
      <w:pPr>
        <w:pStyle w:val="afffffffff9"/>
      </w:pPr>
      <w:r>
        <w:rPr>
          <w:rFonts w:hint="eastAsia"/>
        </w:rPr>
        <w:t>建立人员考核制度，定期对人员的工作态度、专业技能、工作绩效进行考核</w:t>
      </w:r>
      <w:r w:rsidR="00F23866">
        <w:rPr>
          <w:rFonts w:hint="eastAsia"/>
        </w:rPr>
        <w:t>，</w:t>
      </w:r>
      <w:r>
        <w:rPr>
          <w:rFonts w:hint="eastAsia"/>
        </w:rPr>
        <w:t>考核不合格的人员应暂停上岗，重新培训考核合格后方可恢复工作。</w:t>
      </w:r>
    </w:p>
    <w:p w14:paraId="62F8B3C5" w14:textId="1954AE42" w:rsidR="00E977E3" w:rsidRPr="00E977E3" w:rsidRDefault="00000000" w:rsidP="006A5F74">
      <w:pPr>
        <w:pStyle w:val="afff"/>
        <w:spacing w:before="240" w:after="240"/>
      </w:pPr>
      <w:bookmarkStart w:id="486" w:name="_Toc225353099"/>
      <w:bookmarkStart w:id="487" w:name="_Toc225346306"/>
      <w:bookmarkStart w:id="488" w:name="_Toc225102477"/>
      <w:bookmarkStart w:id="489" w:name="_Toc225352099"/>
      <w:bookmarkStart w:id="490" w:name="_Toc225102595"/>
      <w:bookmarkStart w:id="491" w:name="_Toc225352924"/>
      <w:bookmarkStart w:id="492" w:name="_Toc225352793"/>
      <w:bookmarkStart w:id="493" w:name="_Toc226018917"/>
      <w:bookmarkStart w:id="494" w:name="_Toc227056504"/>
      <w:r>
        <w:rPr>
          <w:rFonts w:hint="eastAsia"/>
        </w:rPr>
        <w:t>评价与改进</w:t>
      </w:r>
      <w:bookmarkEnd w:id="486"/>
      <w:bookmarkEnd w:id="487"/>
      <w:bookmarkEnd w:id="488"/>
      <w:bookmarkEnd w:id="489"/>
      <w:bookmarkEnd w:id="490"/>
      <w:bookmarkEnd w:id="491"/>
      <w:bookmarkEnd w:id="492"/>
      <w:bookmarkEnd w:id="493"/>
      <w:bookmarkEnd w:id="494"/>
    </w:p>
    <w:p w14:paraId="7CF7FAB4" w14:textId="2354124A" w:rsidR="0062227D" w:rsidRDefault="00000000">
      <w:pPr>
        <w:pStyle w:val="afff0"/>
        <w:spacing w:before="120" w:after="120"/>
      </w:pPr>
      <w:bookmarkStart w:id="495" w:name="_Toc225352794"/>
      <w:bookmarkStart w:id="496" w:name="_Toc225352925"/>
      <w:bookmarkStart w:id="497" w:name="_Toc225353100"/>
      <w:r>
        <w:rPr>
          <w:rFonts w:hint="eastAsia"/>
        </w:rPr>
        <w:t>评价指标体系</w:t>
      </w:r>
      <w:bookmarkEnd w:id="495"/>
      <w:bookmarkEnd w:id="496"/>
      <w:bookmarkEnd w:id="497"/>
    </w:p>
    <w:p w14:paraId="5059CC6B" w14:textId="77777777" w:rsidR="0062227D" w:rsidRDefault="00000000">
      <w:pPr>
        <w:pStyle w:val="afffffffff9"/>
      </w:pPr>
      <w:r>
        <w:rPr>
          <w:rFonts w:hint="eastAsia"/>
        </w:rPr>
        <w:t>建立量化的运维质量评价指标，核心指标应包括但不限于：</w:t>
      </w:r>
    </w:p>
    <w:p w14:paraId="2003F69F" w14:textId="0850B0E9" w:rsidR="0062227D" w:rsidRDefault="00000000" w:rsidP="002D29FC">
      <w:pPr>
        <w:pStyle w:val="af5"/>
      </w:pPr>
      <w:r>
        <w:rPr>
          <w:rFonts w:hint="eastAsia"/>
        </w:rPr>
        <w:t>管理规范性</w:t>
      </w:r>
      <w:r w:rsidR="002D29FC">
        <w:rPr>
          <w:rFonts w:hint="eastAsia"/>
        </w:rPr>
        <w:t>；</w:t>
      </w:r>
    </w:p>
    <w:p w14:paraId="5318EBC1" w14:textId="74C31C73" w:rsidR="0062227D" w:rsidRDefault="00000000" w:rsidP="002D29FC">
      <w:pPr>
        <w:pStyle w:val="af5"/>
      </w:pPr>
      <w:r>
        <w:rPr>
          <w:rFonts w:hint="eastAsia"/>
        </w:rPr>
        <w:t>机构与人员资质</w:t>
      </w:r>
      <w:r w:rsidR="002D29FC">
        <w:rPr>
          <w:rFonts w:hint="eastAsia"/>
        </w:rPr>
        <w:t>；</w:t>
      </w:r>
    </w:p>
    <w:p w14:paraId="7E193B94" w14:textId="0E1AA1F4" w:rsidR="0062227D" w:rsidRDefault="00000000" w:rsidP="002D29FC">
      <w:pPr>
        <w:pStyle w:val="af5"/>
      </w:pPr>
      <w:r>
        <w:rPr>
          <w:rFonts w:hint="eastAsia"/>
        </w:rPr>
        <w:lastRenderedPageBreak/>
        <w:t>规章制度、应急预案、培训体系</w:t>
      </w:r>
      <w:r w:rsidR="002D29FC">
        <w:rPr>
          <w:rFonts w:hint="eastAsia"/>
        </w:rPr>
        <w:t>；</w:t>
      </w:r>
    </w:p>
    <w:p w14:paraId="290F8F42" w14:textId="25DD38B2" w:rsidR="0062227D" w:rsidRDefault="00000000" w:rsidP="002D29FC">
      <w:pPr>
        <w:pStyle w:val="af5"/>
      </w:pPr>
      <w:r>
        <w:rPr>
          <w:rFonts w:hint="eastAsia"/>
        </w:rPr>
        <w:t>工作场所、值守中心、设备配置</w:t>
      </w:r>
      <w:r w:rsidR="002D29FC">
        <w:rPr>
          <w:rFonts w:hint="eastAsia"/>
        </w:rPr>
        <w:t>；</w:t>
      </w:r>
    </w:p>
    <w:p w14:paraId="54F79F6E" w14:textId="15E65FDB" w:rsidR="0062227D" w:rsidRDefault="00000000" w:rsidP="002D29FC">
      <w:pPr>
        <w:pStyle w:val="af5"/>
      </w:pPr>
      <w:r>
        <w:rPr>
          <w:rFonts w:hint="eastAsia"/>
        </w:rPr>
        <w:t>数据质量</w:t>
      </w:r>
      <w:r w:rsidR="002D29FC">
        <w:rPr>
          <w:rFonts w:hint="eastAsia"/>
        </w:rPr>
        <w:t>；</w:t>
      </w:r>
    </w:p>
    <w:p w14:paraId="3AAC319A" w14:textId="32D4C0D5" w:rsidR="0062227D" w:rsidRDefault="00000000" w:rsidP="002D29FC">
      <w:pPr>
        <w:pStyle w:val="af5"/>
      </w:pPr>
      <w:r>
        <w:rPr>
          <w:rFonts w:hint="eastAsia"/>
        </w:rPr>
        <w:t>数据字段完整率与准确率</w:t>
      </w:r>
      <w:r w:rsidR="002D29FC">
        <w:rPr>
          <w:rFonts w:hint="eastAsia"/>
        </w:rPr>
        <w:t>；</w:t>
      </w:r>
    </w:p>
    <w:p w14:paraId="7AF7B756" w14:textId="26F67FC0" w:rsidR="0062227D" w:rsidRDefault="00000000" w:rsidP="002D29FC">
      <w:pPr>
        <w:pStyle w:val="af5"/>
      </w:pPr>
      <w:r>
        <w:rPr>
          <w:rFonts w:hint="eastAsia"/>
        </w:rPr>
        <w:t>物联网设备在线率、心跳正常率、数据上</w:t>
      </w:r>
      <w:proofErr w:type="gramStart"/>
      <w:r>
        <w:rPr>
          <w:rFonts w:hint="eastAsia"/>
        </w:rPr>
        <w:t>传及时</w:t>
      </w:r>
      <w:proofErr w:type="gramEnd"/>
      <w:r>
        <w:rPr>
          <w:rFonts w:hint="eastAsia"/>
        </w:rPr>
        <w:t>率</w:t>
      </w:r>
      <w:r w:rsidR="002D29FC">
        <w:rPr>
          <w:rFonts w:hint="eastAsia"/>
        </w:rPr>
        <w:t>；</w:t>
      </w:r>
    </w:p>
    <w:p w14:paraId="0C4148A5" w14:textId="598FB075" w:rsidR="0062227D" w:rsidRDefault="00000000" w:rsidP="002D29FC">
      <w:pPr>
        <w:pStyle w:val="af5"/>
      </w:pPr>
      <w:r>
        <w:rPr>
          <w:rFonts w:hint="eastAsia"/>
        </w:rPr>
        <w:t>档案资料的完整性、规范性</w:t>
      </w:r>
      <w:r w:rsidR="002D29FC">
        <w:rPr>
          <w:rFonts w:hint="eastAsia"/>
        </w:rPr>
        <w:t>；</w:t>
      </w:r>
    </w:p>
    <w:p w14:paraId="3F8C92B8" w14:textId="6D041D7B" w:rsidR="0062227D" w:rsidRDefault="00000000" w:rsidP="002D29FC">
      <w:pPr>
        <w:pStyle w:val="af5"/>
      </w:pPr>
      <w:r>
        <w:rPr>
          <w:rFonts w:hint="eastAsia"/>
        </w:rPr>
        <w:t>服务质量</w:t>
      </w:r>
      <w:r w:rsidR="002D29FC">
        <w:rPr>
          <w:rFonts w:hint="eastAsia"/>
        </w:rPr>
        <w:t>；</w:t>
      </w:r>
    </w:p>
    <w:p w14:paraId="0EE58034" w14:textId="3DB79539" w:rsidR="0062227D" w:rsidRDefault="00000000" w:rsidP="002D29FC">
      <w:pPr>
        <w:pStyle w:val="af5"/>
      </w:pPr>
      <w:r>
        <w:rPr>
          <w:rFonts w:hint="eastAsia"/>
        </w:rPr>
        <w:t>响应及时性</w:t>
      </w:r>
      <w:r w:rsidR="002D29FC">
        <w:rPr>
          <w:rFonts w:hint="eastAsia"/>
        </w:rPr>
        <w:t>；</w:t>
      </w:r>
    </w:p>
    <w:p w14:paraId="1573F8D3" w14:textId="22CAC859" w:rsidR="0062227D" w:rsidRDefault="00000000" w:rsidP="002D29FC">
      <w:pPr>
        <w:pStyle w:val="af5"/>
      </w:pPr>
      <w:r>
        <w:rPr>
          <w:rFonts w:hint="eastAsia"/>
        </w:rPr>
        <w:t>处置有效性</w:t>
      </w:r>
      <w:r w:rsidR="002D29FC">
        <w:rPr>
          <w:rFonts w:hint="eastAsia"/>
        </w:rPr>
        <w:t>；</w:t>
      </w:r>
    </w:p>
    <w:p w14:paraId="1D1D7765" w14:textId="75558DF1" w:rsidR="0062227D" w:rsidRDefault="00000000" w:rsidP="002D29FC">
      <w:pPr>
        <w:pStyle w:val="af5"/>
      </w:pPr>
      <w:r>
        <w:rPr>
          <w:rFonts w:hint="eastAsia"/>
        </w:rPr>
        <w:t>运维</w:t>
      </w:r>
      <w:r w:rsidR="002D29FC">
        <w:rPr>
          <w:rFonts w:hint="eastAsia"/>
        </w:rPr>
        <w:t>周期及报告；</w:t>
      </w:r>
    </w:p>
    <w:p w14:paraId="0E7A0EC6" w14:textId="6E334AB0" w:rsidR="0062227D" w:rsidRDefault="00000000" w:rsidP="002D29FC">
      <w:pPr>
        <w:pStyle w:val="af5"/>
      </w:pPr>
      <w:r>
        <w:rPr>
          <w:rFonts w:hint="eastAsia"/>
        </w:rPr>
        <w:t>用户满意度。</w:t>
      </w:r>
    </w:p>
    <w:p w14:paraId="7B95746E" w14:textId="54D3D530" w:rsidR="0062227D" w:rsidRDefault="00000000">
      <w:pPr>
        <w:pStyle w:val="afff0"/>
        <w:spacing w:before="120" w:after="120"/>
      </w:pPr>
      <w:bookmarkStart w:id="498" w:name="_Toc225352926"/>
      <w:bookmarkStart w:id="499" w:name="_Toc225353101"/>
      <w:bookmarkStart w:id="500" w:name="_Toc225352795"/>
      <w:r>
        <w:rPr>
          <w:rFonts w:hint="eastAsia"/>
        </w:rPr>
        <w:t>评价方式与实施</w:t>
      </w:r>
      <w:bookmarkEnd w:id="498"/>
      <w:bookmarkEnd w:id="499"/>
      <w:bookmarkEnd w:id="500"/>
    </w:p>
    <w:p w14:paraId="2FA08A23" w14:textId="67EC4ED4" w:rsidR="0062227D" w:rsidRDefault="00000000" w:rsidP="004811CB">
      <w:pPr>
        <w:pStyle w:val="afffffffff9"/>
      </w:pPr>
      <w:r>
        <w:rPr>
          <w:rFonts w:hint="eastAsia"/>
        </w:rPr>
        <w:t>通过采集</w:t>
      </w:r>
      <w:r w:rsidR="00B1710A">
        <w:rPr>
          <w:rFonts w:hint="eastAsia"/>
        </w:rPr>
        <w:t>的</w:t>
      </w:r>
      <w:r>
        <w:rPr>
          <w:rFonts w:hint="eastAsia"/>
        </w:rPr>
        <w:t>响应时间、处置时长、设备在线率、数据完备性等量化指标</w:t>
      </w:r>
      <w:r w:rsidR="00B1710A">
        <w:rPr>
          <w:rFonts w:hint="eastAsia"/>
        </w:rPr>
        <w:t>进行自我</w:t>
      </w:r>
      <w:r w:rsidR="002D29FC">
        <w:rPr>
          <w:rFonts w:hint="eastAsia"/>
        </w:rPr>
        <w:t>评价</w:t>
      </w:r>
      <w:r>
        <w:rPr>
          <w:rFonts w:hint="eastAsia"/>
        </w:rPr>
        <w:t>。</w:t>
      </w:r>
    </w:p>
    <w:p w14:paraId="3CE02307" w14:textId="6F98F860" w:rsidR="0062227D" w:rsidRDefault="00000000" w:rsidP="004811CB">
      <w:pPr>
        <w:pStyle w:val="afffffffff9"/>
      </w:pPr>
      <w:r>
        <w:rPr>
          <w:rFonts w:hint="eastAsia"/>
        </w:rPr>
        <w:t>监管部门或第三方机构通过现场检查、资料抽查、人员访谈等方式进行</w:t>
      </w:r>
      <w:r w:rsidR="002D29FC">
        <w:rPr>
          <w:rFonts w:hint="eastAsia"/>
        </w:rPr>
        <w:t>现场核查评价</w:t>
      </w:r>
      <w:r>
        <w:rPr>
          <w:rFonts w:hint="eastAsia"/>
        </w:rPr>
        <w:t>。</w:t>
      </w:r>
    </w:p>
    <w:p w14:paraId="7DAC93DD" w14:textId="32FBB548" w:rsidR="0062227D" w:rsidRDefault="00B1710A" w:rsidP="004811CB">
      <w:pPr>
        <w:pStyle w:val="afffffffff9"/>
      </w:pPr>
      <w:r>
        <w:rPr>
          <w:rFonts w:hint="eastAsia"/>
        </w:rPr>
        <w:t>用户单位委托</w:t>
      </w:r>
      <w:r w:rsidR="002D29FC">
        <w:rPr>
          <w:rFonts w:hint="eastAsia"/>
        </w:rPr>
        <w:t>第三方</w:t>
      </w:r>
      <w:r>
        <w:rPr>
          <w:rFonts w:hint="eastAsia"/>
        </w:rPr>
        <w:t>评价</w:t>
      </w:r>
      <w:r w:rsidR="002D29FC">
        <w:rPr>
          <w:rFonts w:hint="eastAsia"/>
        </w:rPr>
        <w:t>机构</w:t>
      </w:r>
      <w:r>
        <w:rPr>
          <w:rFonts w:hint="eastAsia"/>
        </w:rPr>
        <w:t>采用定期回访、问卷调查等方式</w:t>
      </w:r>
      <w:r w:rsidR="002D29FC">
        <w:rPr>
          <w:rFonts w:hint="eastAsia"/>
        </w:rPr>
        <w:t>进行评价</w:t>
      </w:r>
      <w:r>
        <w:rPr>
          <w:rFonts w:hint="eastAsia"/>
        </w:rPr>
        <w:t>。</w:t>
      </w:r>
    </w:p>
    <w:p w14:paraId="60B17AB2" w14:textId="1B0BD707" w:rsidR="0062227D" w:rsidRDefault="00000000">
      <w:pPr>
        <w:pStyle w:val="afff0"/>
        <w:spacing w:before="120" w:after="120"/>
      </w:pPr>
      <w:bookmarkStart w:id="501" w:name="_Toc225352796"/>
      <w:bookmarkStart w:id="502" w:name="_Toc225352927"/>
      <w:bookmarkStart w:id="503" w:name="_Toc225353102"/>
      <w:r>
        <w:rPr>
          <w:rFonts w:hint="eastAsia"/>
        </w:rPr>
        <w:t>问题整改与闭环管理</w:t>
      </w:r>
      <w:bookmarkEnd w:id="501"/>
      <w:bookmarkEnd w:id="502"/>
      <w:bookmarkEnd w:id="503"/>
    </w:p>
    <w:p w14:paraId="13BCF0C8" w14:textId="31EC0069" w:rsidR="0062227D" w:rsidRDefault="00000000">
      <w:pPr>
        <w:pStyle w:val="afffffffff9"/>
      </w:pPr>
      <w:r>
        <w:rPr>
          <w:rFonts w:hint="eastAsia"/>
        </w:rPr>
        <w:t>应</w:t>
      </w:r>
      <w:r w:rsidR="004112B1">
        <w:rPr>
          <w:rFonts w:hint="eastAsia"/>
        </w:rPr>
        <w:t>建立</w:t>
      </w:r>
      <w:proofErr w:type="gramStart"/>
      <w:r w:rsidR="004112B1">
        <w:rPr>
          <w:rFonts w:hint="eastAsia"/>
        </w:rPr>
        <w:t>整改台</w:t>
      </w:r>
      <w:proofErr w:type="gramEnd"/>
      <w:r w:rsidR="004112B1">
        <w:rPr>
          <w:rFonts w:hint="eastAsia"/>
        </w:rPr>
        <w:t>账</w:t>
      </w:r>
      <w:r>
        <w:rPr>
          <w:rFonts w:hint="eastAsia"/>
        </w:rPr>
        <w:t>，</w:t>
      </w:r>
      <w:r w:rsidR="004112B1">
        <w:rPr>
          <w:rFonts w:hint="eastAsia"/>
        </w:rPr>
        <w:t>对日常检查、月度考核、年度评审中发现的问题，</w:t>
      </w:r>
      <w:r>
        <w:rPr>
          <w:rFonts w:hint="eastAsia"/>
        </w:rPr>
        <w:t>明确整改责任人、整改措施和整改期限。</w:t>
      </w:r>
    </w:p>
    <w:p w14:paraId="526DF4A2" w14:textId="50DBC348" w:rsidR="0062227D" w:rsidRDefault="00000000">
      <w:pPr>
        <w:pStyle w:val="afffffffff9"/>
      </w:pPr>
      <w:r>
        <w:rPr>
          <w:rFonts w:hint="eastAsia"/>
        </w:rPr>
        <w:t>整改完成后，</w:t>
      </w:r>
      <w:r w:rsidR="004112B1">
        <w:rPr>
          <w:rFonts w:hint="eastAsia"/>
        </w:rPr>
        <w:t>应由</w:t>
      </w:r>
      <w:r>
        <w:rPr>
          <w:rFonts w:hint="eastAsia"/>
        </w:rPr>
        <w:t>质量管理人员进行复核，确认</w:t>
      </w:r>
      <w:r w:rsidR="004112B1">
        <w:rPr>
          <w:rFonts w:hint="eastAsia"/>
        </w:rPr>
        <w:t>整改结果</w:t>
      </w:r>
      <w:r>
        <w:rPr>
          <w:rFonts w:hint="eastAsia"/>
        </w:rPr>
        <w:t>；对未按期整改或整改不合格的限期重新整改。</w:t>
      </w:r>
    </w:p>
    <w:p w14:paraId="6CEABFD0" w14:textId="2F9BB227" w:rsidR="0062227D" w:rsidRDefault="00000000">
      <w:pPr>
        <w:pStyle w:val="afff0"/>
        <w:spacing w:before="120" w:after="120"/>
      </w:pPr>
      <w:bookmarkStart w:id="504" w:name="_Toc225352928"/>
      <w:bookmarkStart w:id="505" w:name="_Toc225352797"/>
      <w:bookmarkStart w:id="506" w:name="_Toc225353103"/>
      <w:r>
        <w:rPr>
          <w:rFonts w:hint="eastAsia"/>
        </w:rPr>
        <w:t>信用管理与结果应用</w:t>
      </w:r>
      <w:bookmarkEnd w:id="504"/>
      <w:bookmarkEnd w:id="505"/>
      <w:bookmarkEnd w:id="506"/>
    </w:p>
    <w:p w14:paraId="04CD8A93" w14:textId="300BCC6B" w:rsidR="0062227D" w:rsidRDefault="00ED1EC0">
      <w:pPr>
        <w:pStyle w:val="afffffffff9"/>
      </w:pPr>
      <w:r>
        <w:rPr>
          <w:rFonts w:hint="eastAsia"/>
        </w:rPr>
        <w:t>应建立运维服务机构及从业人员信用档案。</w:t>
      </w:r>
    </w:p>
    <w:p w14:paraId="5C49CE31" w14:textId="4E4967B6" w:rsidR="0062227D" w:rsidRDefault="00ED1EC0">
      <w:pPr>
        <w:pStyle w:val="afffffffff9"/>
      </w:pPr>
      <w:r>
        <w:rPr>
          <w:rFonts w:hint="eastAsia"/>
        </w:rPr>
        <w:t>应实施信用评分与分级公示制度，支持信用修复与申诉机制。</w:t>
      </w:r>
    </w:p>
    <w:p w14:paraId="16780EC3" w14:textId="18D252E7" w:rsidR="0062227D" w:rsidRDefault="00000000">
      <w:pPr>
        <w:pStyle w:val="afffffffff9"/>
      </w:pPr>
      <w:r>
        <w:rPr>
          <w:rFonts w:hint="eastAsia"/>
        </w:rPr>
        <w:t>评价结果</w:t>
      </w:r>
      <w:r w:rsidR="00ED1EC0">
        <w:rPr>
          <w:rFonts w:hint="eastAsia"/>
        </w:rPr>
        <w:t>可</w:t>
      </w:r>
      <w:r>
        <w:rPr>
          <w:rFonts w:hint="eastAsia"/>
        </w:rPr>
        <w:t>用于服务商遴选与招标参考</w:t>
      </w:r>
      <w:r w:rsidR="00ED1EC0">
        <w:rPr>
          <w:rFonts w:hint="eastAsia"/>
        </w:rPr>
        <w:t>、</w:t>
      </w:r>
      <w:r>
        <w:rPr>
          <w:rFonts w:hint="eastAsia"/>
        </w:rPr>
        <w:t>行业评优评先与政策扶持依据</w:t>
      </w:r>
      <w:r w:rsidR="00ED1EC0">
        <w:rPr>
          <w:rFonts w:hint="eastAsia"/>
        </w:rPr>
        <w:t>、</w:t>
      </w:r>
      <w:r>
        <w:rPr>
          <w:rFonts w:hint="eastAsia"/>
        </w:rPr>
        <w:t>监管部门</w:t>
      </w:r>
      <w:r w:rsidR="004112B1">
        <w:rPr>
          <w:rFonts w:hint="eastAsia"/>
        </w:rPr>
        <w:t>进行</w:t>
      </w:r>
      <w:r>
        <w:rPr>
          <w:rFonts w:hint="eastAsia"/>
        </w:rPr>
        <w:t>分类分级监管与重点监督检查</w:t>
      </w:r>
      <w:r w:rsidR="004112B1">
        <w:rPr>
          <w:rFonts w:hint="eastAsia"/>
        </w:rPr>
        <w:t>的依据</w:t>
      </w:r>
      <w:r>
        <w:rPr>
          <w:rFonts w:hint="eastAsia"/>
        </w:rPr>
        <w:t>。</w:t>
      </w:r>
    </w:p>
    <w:p w14:paraId="16DB03F8" w14:textId="27484DE6" w:rsidR="0062227D" w:rsidRDefault="00000000">
      <w:pPr>
        <w:pStyle w:val="afff0"/>
        <w:spacing w:before="120" w:after="120"/>
      </w:pPr>
      <w:bookmarkStart w:id="507" w:name="_Toc225352929"/>
      <w:bookmarkStart w:id="508" w:name="_Toc225353104"/>
      <w:bookmarkStart w:id="509" w:name="_Toc225352798"/>
      <w:r>
        <w:rPr>
          <w:rFonts w:hint="eastAsia"/>
        </w:rPr>
        <w:t>持续改进机制</w:t>
      </w:r>
      <w:bookmarkEnd w:id="507"/>
      <w:bookmarkEnd w:id="508"/>
      <w:bookmarkEnd w:id="509"/>
    </w:p>
    <w:p w14:paraId="6B33EC40" w14:textId="7482D1E7" w:rsidR="0062227D" w:rsidRDefault="00ED1EC0">
      <w:pPr>
        <w:pStyle w:val="afffffffff9"/>
      </w:pPr>
      <w:r>
        <w:rPr>
          <w:rFonts w:hint="eastAsia"/>
        </w:rPr>
        <w:t>应对故障数据、考核结果、客户反馈进行统计分析，制定针对性的改进措施。</w:t>
      </w:r>
    </w:p>
    <w:p w14:paraId="41FB4511" w14:textId="56ADC5E1" w:rsidR="0062227D" w:rsidRDefault="00ED1EC0">
      <w:pPr>
        <w:pStyle w:val="afffffffff9"/>
      </w:pPr>
      <w:r>
        <w:rPr>
          <w:rFonts w:hint="eastAsia"/>
        </w:rPr>
        <w:t>应依据新技术、新规范和委托方需求，优化管控中心运维流程、更新设备和平台功能。</w:t>
      </w:r>
    </w:p>
    <w:p w14:paraId="5F9573B7" w14:textId="638D19F5" w:rsidR="0062227D" w:rsidRDefault="00ED1EC0">
      <w:pPr>
        <w:pStyle w:val="afffffffff9"/>
      </w:pPr>
      <w:r>
        <w:rPr>
          <w:rFonts w:hint="eastAsia"/>
        </w:rPr>
        <w:t>应建立运维服务质量改进档案，记录改进措施、实施效果、验证结果等信息。</w:t>
      </w:r>
    </w:p>
    <w:p w14:paraId="03852BD2" w14:textId="7FA6812B" w:rsidR="0062227D" w:rsidRDefault="00ED1EC0">
      <w:pPr>
        <w:pStyle w:val="afffffffff9"/>
      </w:pPr>
      <w:r>
        <w:rPr>
          <w:rFonts w:hint="eastAsia"/>
        </w:rPr>
        <w:t>应定期依据委托方和相关部门的意见和建议，调整服务内容和服务标准。</w:t>
      </w:r>
    </w:p>
    <w:p w14:paraId="1B0C3C3F" w14:textId="458993D1" w:rsidR="0062227D" w:rsidRDefault="00ED1EC0">
      <w:pPr>
        <w:pStyle w:val="afffffffff9"/>
      </w:pPr>
      <w:r>
        <w:rPr>
          <w:rFonts w:hint="eastAsia"/>
        </w:rPr>
        <w:t>宜采用数据分析、人工智能等手段预测风险、优化维护策略。</w:t>
      </w:r>
    </w:p>
    <w:p w14:paraId="188389CF" w14:textId="77777777" w:rsidR="0062227D" w:rsidRDefault="0062227D">
      <w:pPr>
        <w:pStyle w:val="afffffffff9"/>
        <w:sectPr w:rsidR="0062227D">
          <w:pgSz w:w="11906" w:h="16838"/>
          <w:pgMar w:top="1928" w:right="1134" w:bottom="1134" w:left="1134" w:header="1418" w:footer="1134" w:gutter="284"/>
          <w:pgNumType w:start="1"/>
          <w:cols w:space="425"/>
          <w:formProt w:val="0"/>
          <w:docGrid w:linePitch="312"/>
        </w:sectPr>
      </w:pPr>
    </w:p>
    <w:p w14:paraId="1579E594" w14:textId="77777777" w:rsidR="0062227D" w:rsidRDefault="0062227D">
      <w:pPr>
        <w:pStyle w:val="af8"/>
        <w:rPr>
          <w:rFonts w:hint="eastAsia"/>
          <w:vanish w:val="0"/>
        </w:rPr>
      </w:pPr>
      <w:bookmarkStart w:id="510" w:name="BookMark5"/>
      <w:bookmarkEnd w:id="31"/>
    </w:p>
    <w:p w14:paraId="2A8530BC" w14:textId="77777777" w:rsidR="0062227D" w:rsidRDefault="0062227D">
      <w:pPr>
        <w:pStyle w:val="afe"/>
        <w:rPr>
          <w:vanish w:val="0"/>
        </w:rPr>
      </w:pPr>
    </w:p>
    <w:p w14:paraId="31843286" w14:textId="49F8A1FA" w:rsidR="0062227D" w:rsidRDefault="00000000">
      <w:pPr>
        <w:pStyle w:val="aff6"/>
        <w:spacing w:after="120"/>
      </w:pPr>
      <w:r>
        <w:br/>
      </w:r>
      <w:bookmarkStart w:id="511" w:name="_Toc225352100"/>
      <w:bookmarkStart w:id="512" w:name="_Toc225352930"/>
      <w:bookmarkStart w:id="513" w:name="_Toc225352799"/>
      <w:bookmarkStart w:id="514" w:name="_Toc225353105"/>
      <w:bookmarkStart w:id="515" w:name="_Toc226018918"/>
      <w:bookmarkStart w:id="516" w:name="_Toc225346307"/>
      <w:bookmarkStart w:id="517" w:name="_Toc225102478"/>
      <w:bookmarkStart w:id="518" w:name="_Toc225102596"/>
      <w:bookmarkStart w:id="519" w:name="_Toc227056505"/>
      <w:r>
        <w:rPr>
          <w:rFonts w:hint="eastAsia"/>
        </w:rPr>
        <w:t>（规范性）</w:t>
      </w:r>
      <w:r>
        <w:br/>
      </w:r>
      <w:r>
        <w:rPr>
          <w:rFonts w:hint="eastAsia"/>
        </w:rPr>
        <w:t>设备运维流程图</w:t>
      </w:r>
      <w:bookmarkEnd w:id="511"/>
      <w:bookmarkEnd w:id="512"/>
      <w:bookmarkEnd w:id="513"/>
      <w:bookmarkEnd w:id="514"/>
      <w:bookmarkEnd w:id="515"/>
      <w:bookmarkEnd w:id="516"/>
      <w:bookmarkEnd w:id="517"/>
      <w:bookmarkEnd w:id="518"/>
      <w:bookmarkEnd w:id="519"/>
    </w:p>
    <w:p w14:paraId="1868F964" w14:textId="77777777" w:rsidR="0062227D" w:rsidRDefault="00000000" w:rsidP="004811CB">
      <w:pPr>
        <w:pStyle w:val="afffffd"/>
        <w:spacing w:after="120"/>
        <w:ind w:firstLine="420"/>
      </w:pPr>
      <w:r>
        <w:rPr>
          <w:noProof/>
        </w:rPr>
        <w:drawing>
          <wp:inline distT="0" distB="0" distL="0" distR="0" wp14:anchorId="57F5F9BF" wp14:editId="127AEFA7">
            <wp:extent cx="5617210" cy="3134995"/>
            <wp:effectExtent l="0" t="0" r="2540" b="8255"/>
            <wp:docPr id="201705846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58466"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617210" cy="3134995"/>
                    </a:xfrm>
                    <a:prstGeom prst="rect">
                      <a:avLst/>
                    </a:prstGeom>
                    <a:noFill/>
                    <a:ln>
                      <a:noFill/>
                    </a:ln>
                  </pic:spPr>
                </pic:pic>
              </a:graphicData>
            </a:graphic>
          </wp:inline>
        </w:drawing>
      </w:r>
    </w:p>
    <w:p w14:paraId="3EB108EE" w14:textId="626AC09F" w:rsidR="0062227D" w:rsidRDefault="0062227D">
      <w:pPr>
        <w:pStyle w:val="afffffd"/>
        <w:ind w:firstLine="420"/>
      </w:pPr>
    </w:p>
    <w:p w14:paraId="450C9BEA" w14:textId="77777777" w:rsidR="0062227D" w:rsidRDefault="0062227D">
      <w:pPr>
        <w:pStyle w:val="afffffd"/>
        <w:ind w:firstLine="420"/>
      </w:pPr>
    </w:p>
    <w:p w14:paraId="604EB373" w14:textId="77777777" w:rsidR="0062227D" w:rsidRDefault="0062227D">
      <w:pPr>
        <w:pStyle w:val="afffffd"/>
        <w:ind w:firstLine="420"/>
      </w:pPr>
    </w:p>
    <w:p w14:paraId="55AD5B29" w14:textId="77777777" w:rsidR="0062227D" w:rsidRDefault="0062227D">
      <w:pPr>
        <w:pStyle w:val="afffffd"/>
        <w:ind w:firstLine="420"/>
        <w:sectPr w:rsidR="0062227D">
          <w:pgSz w:w="11906" w:h="16838"/>
          <w:pgMar w:top="1928" w:right="1134" w:bottom="1134" w:left="1134" w:header="1418" w:footer="1134" w:gutter="284"/>
          <w:cols w:space="425"/>
          <w:formProt w:val="0"/>
          <w:docGrid w:linePitch="312"/>
        </w:sectPr>
      </w:pPr>
    </w:p>
    <w:p w14:paraId="220D9045" w14:textId="77777777" w:rsidR="0062227D" w:rsidRDefault="0062227D">
      <w:pPr>
        <w:pStyle w:val="af8"/>
        <w:rPr>
          <w:rFonts w:hint="eastAsia"/>
          <w:vanish w:val="0"/>
        </w:rPr>
      </w:pPr>
    </w:p>
    <w:p w14:paraId="7CC6094A" w14:textId="77777777" w:rsidR="0062227D" w:rsidRDefault="0062227D">
      <w:pPr>
        <w:pStyle w:val="afe"/>
        <w:rPr>
          <w:vanish w:val="0"/>
        </w:rPr>
      </w:pPr>
    </w:p>
    <w:p w14:paraId="75FD0FB4" w14:textId="346C7492" w:rsidR="0062227D" w:rsidRDefault="00000000">
      <w:pPr>
        <w:pStyle w:val="aff6"/>
        <w:spacing w:after="120"/>
      </w:pPr>
      <w:r>
        <w:br/>
      </w:r>
      <w:bookmarkStart w:id="520" w:name="_Toc225353106"/>
      <w:bookmarkStart w:id="521" w:name="_Toc225352800"/>
      <w:bookmarkStart w:id="522" w:name="_Toc225352101"/>
      <w:bookmarkStart w:id="523" w:name="_Toc225352931"/>
      <w:bookmarkStart w:id="524" w:name="_Toc226018919"/>
      <w:bookmarkStart w:id="525" w:name="_Toc225346308"/>
      <w:bookmarkStart w:id="526" w:name="_Toc225102597"/>
      <w:bookmarkStart w:id="527" w:name="_Toc225102479"/>
      <w:bookmarkStart w:id="528" w:name="_Toc227056506"/>
      <w:r>
        <w:rPr>
          <w:rFonts w:hint="eastAsia"/>
        </w:rPr>
        <w:t>（规范性）</w:t>
      </w:r>
      <w:r>
        <w:br/>
      </w:r>
      <w:r>
        <w:rPr>
          <w:rFonts w:hint="eastAsia"/>
        </w:rPr>
        <w:t>故障处理流程图</w:t>
      </w:r>
      <w:bookmarkEnd w:id="520"/>
      <w:bookmarkEnd w:id="521"/>
      <w:bookmarkEnd w:id="522"/>
      <w:bookmarkEnd w:id="523"/>
      <w:bookmarkEnd w:id="524"/>
      <w:bookmarkEnd w:id="525"/>
      <w:bookmarkEnd w:id="526"/>
      <w:bookmarkEnd w:id="527"/>
      <w:bookmarkEnd w:id="528"/>
    </w:p>
    <w:p w14:paraId="432F30CD" w14:textId="3FC0D297" w:rsidR="0062227D" w:rsidRDefault="00000000">
      <w:pPr>
        <w:pStyle w:val="afffffd"/>
        <w:ind w:firstLine="420"/>
      </w:pPr>
      <w:r>
        <w:rPr>
          <w:noProof/>
        </w:rPr>
        <w:drawing>
          <wp:inline distT="0" distB="0" distL="0" distR="0" wp14:anchorId="45200FEC" wp14:editId="7A0FAEEB">
            <wp:extent cx="5493385" cy="3052445"/>
            <wp:effectExtent l="0" t="0" r="0" b="0"/>
            <wp:docPr id="300835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3554"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93385" cy="3052445"/>
                    </a:xfrm>
                    <a:prstGeom prst="rect">
                      <a:avLst/>
                    </a:prstGeom>
                    <a:noFill/>
                    <a:ln>
                      <a:noFill/>
                    </a:ln>
                  </pic:spPr>
                </pic:pic>
              </a:graphicData>
            </a:graphic>
          </wp:inline>
        </w:drawing>
      </w:r>
    </w:p>
    <w:p w14:paraId="00E49F55" w14:textId="77777777" w:rsidR="0062227D" w:rsidRDefault="0062227D">
      <w:pPr>
        <w:pStyle w:val="afffffd"/>
        <w:ind w:firstLine="420"/>
      </w:pPr>
    </w:p>
    <w:p w14:paraId="4CA85A2E" w14:textId="77777777" w:rsidR="0062227D" w:rsidRDefault="0062227D">
      <w:pPr>
        <w:pStyle w:val="afffffd"/>
        <w:ind w:firstLine="420"/>
      </w:pPr>
    </w:p>
    <w:p w14:paraId="5A96F877" w14:textId="77777777" w:rsidR="0062227D" w:rsidRDefault="0062227D">
      <w:pPr>
        <w:pStyle w:val="afffffd"/>
        <w:ind w:firstLine="420"/>
      </w:pPr>
    </w:p>
    <w:p w14:paraId="7D585993" w14:textId="77777777" w:rsidR="0062227D" w:rsidRDefault="0062227D">
      <w:pPr>
        <w:pStyle w:val="afffffd"/>
        <w:ind w:firstLine="420"/>
      </w:pPr>
    </w:p>
    <w:p w14:paraId="32F6C225" w14:textId="77777777" w:rsidR="0062227D" w:rsidRDefault="0062227D">
      <w:pPr>
        <w:pStyle w:val="afffffd"/>
        <w:ind w:firstLine="420"/>
        <w:sectPr w:rsidR="0062227D">
          <w:pgSz w:w="11906" w:h="16838"/>
          <w:pgMar w:top="1928" w:right="1134" w:bottom="1134" w:left="1134" w:header="1418" w:footer="1134" w:gutter="284"/>
          <w:cols w:space="425"/>
          <w:formProt w:val="0"/>
          <w:docGrid w:linePitch="312"/>
        </w:sectPr>
      </w:pPr>
      <w:bookmarkStart w:id="529" w:name="BookMark6"/>
      <w:bookmarkEnd w:id="510"/>
    </w:p>
    <w:p w14:paraId="2BA6F54C" w14:textId="77777777" w:rsidR="0062227D" w:rsidRDefault="00000000">
      <w:pPr>
        <w:pStyle w:val="affffff4"/>
        <w:spacing w:after="120"/>
      </w:pPr>
      <w:bookmarkStart w:id="530" w:name="_Toc225352102"/>
      <w:bookmarkStart w:id="531" w:name="_Toc225346309"/>
      <w:bookmarkStart w:id="532" w:name="_Toc225352801"/>
      <w:bookmarkStart w:id="533" w:name="_Toc225353107"/>
      <w:bookmarkStart w:id="534" w:name="_Toc225352932"/>
      <w:bookmarkStart w:id="535" w:name="_Toc226018920"/>
      <w:bookmarkStart w:id="536" w:name="_Toc227056507"/>
      <w:r>
        <w:rPr>
          <w:rFonts w:hint="eastAsia"/>
          <w:spacing w:val="105"/>
        </w:rPr>
        <w:lastRenderedPageBreak/>
        <w:t>参考文</w:t>
      </w:r>
      <w:r>
        <w:rPr>
          <w:rFonts w:hint="eastAsia"/>
        </w:rPr>
        <w:t>献</w:t>
      </w:r>
      <w:bookmarkEnd w:id="530"/>
      <w:bookmarkEnd w:id="531"/>
      <w:bookmarkEnd w:id="532"/>
      <w:bookmarkEnd w:id="533"/>
      <w:bookmarkEnd w:id="534"/>
      <w:bookmarkEnd w:id="535"/>
      <w:bookmarkEnd w:id="536"/>
    </w:p>
    <w:p w14:paraId="0B9A8172" w14:textId="58DE907C" w:rsidR="0062227D" w:rsidRDefault="00000000">
      <w:pPr>
        <w:pStyle w:val="afffffd"/>
        <w:ind w:firstLine="420"/>
      </w:pPr>
      <w:r>
        <w:rPr>
          <w:rFonts w:hint="eastAsia"/>
        </w:rPr>
        <w:t>【</w:t>
      </w:r>
      <w:r w:rsidR="006A5F74">
        <w:rPr>
          <w:rFonts w:hint="eastAsia"/>
        </w:rPr>
        <w:t>1</w:t>
      </w:r>
      <w:r>
        <w:rPr>
          <w:rFonts w:hint="eastAsia"/>
        </w:rPr>
        <w:t>】</w:t>
      </w:r>
      <w:r>
        <w:t>GB/T 44481-2024《建筑消防设施检测技术规范》</w:t>
      </w:r>
    </w:p>
    <w:bookmarkEnd w:id="529"/>
    <w:p w14:paraId="30B9BB2D" w14:textId="1198186C" w:rsidR="0062227D" w:rsidRDefault="00000000">
      <w:pPr>
        <w:pStyle w:val="afffffd"/>
        <w:ind w:firstLine="420"/>
      </w:pPr>
      <w:r>
        <w:rPr>
          <w:rFonts w:hint="eastAsia"/>
        </w:rPr>
        <w:t>【</w:t>
      </w:r>
      <w:r w:rsidR="006A5F74">
        <w:rPr>
          <w:rFonts w:hint="eastAsia"/>
        </w:rPr>
        <w:t>2</w:t>
      </w:r>
      <w:r>
        <w:rPr>
          <w:rFonts w:hint="eastAsia"/>
        </w:rPr>
        <w:t>】</w:t>
      </w:r>
      <w:r>
        <w:t>GB 50166-2019《火灾自动报警系统施工及验收标准》</w:t>
      </w:r>
    </w:p>
    <w:p w14:paraId="7DD5F8FB" w14:textId="12224D1B" w:rsidR="0062227D" w:rsidRDefault="00000000">
      <w:pPr>
        <w:pStyle w:val="afffffd"/>
        <w:ind w:firstLine="420"/>
      </w:pPr>
      <w:r>
        <w:rPr>
          <w:rFonts w:hint="eastAsia"/>
        </w:rPr>
        <w:t>【</w:t>
      </w:r>
      <w:r w:rsidR="006A5F74">
        <w:rPr>
          <w:rFonts w:hint="eastAsia"/>
        </w:rPr>
        <w:t>3</w:t>
      </w:r>
      <w:r>
        <w:rPr>
          <w:rFonts w:hint="eastAsia"/>
        </w:rPr>
        <w:t>】</w:t>
      </w:r>
      <w:r>
        <w:t>GB 50261-2017《自动喷水灭火系统施工及验收规范》</w:t>
      </w:r>
    </w:p>
    <w:p w14:paraId="2595E101" w14:textId="3BFF3A02" w:rsidR="0062227D" w:rsidRDefault="00000000">
      <w:pPr>
        <w:pStyle w:val="afffffd"/>
        <w:ind w:firstLine="420"/>
      </w:pPr>
      <w:r>
        <w:rPr>
          <w:rFonts w:hint="eastAsia"/>
        </w:rPr>
        <w:t>【</w:t>
      </w:r>
      <w:r w:rsidR="006A5F74">
        <w:rPr>
          <w:rFonts w:hint="eastAsia"/>
        </w:rPr>
        <w:t>4</w:t>
      </w:r>
      <w:r>
        <w:rPr>
          <w:rFonts w:hint="eastAsia"/>
        </w:rPr>
        <w:t>】</w:t>
      </w:r>
      <w:r>
        <w:t>GB 50974-2014《消防给水及消火栓系统技术规范》</w:t>
      </w:r>
    </w:p>
    <w:p w14:paraId="6968E34C" w14:textId="761A5362" w:rsidR="0062227D" w:rsidRDefault="00000000">
      <w:pPr>
        <w:pStyle w:val="afffffd"/>
        <w:ind w:firstLine="420"/>
      </w:pPr>
      <w:r>
        <w:rPr>
          <w:rFonts w:hint="eastAsia"/>
        </w:rPr>
        <w:t>【</w:t>
      </w:r>
      <w:r w:rsidR="006A5F74">
        <w:rPr>
          <w:rFonts w:hint="eastAsia"/>
        </w:rPr>
        <w:t>5</w:t>
      </w:r>
      <w:r>
        <w:rPr>
          <w:rFonts w:hint="eastAsia"/>
        </w:rPr>
        <w:t>】</w:t>
      </w:r>
      <w:r>
        <w:t>GB 51251-2017《建筑防烟排烟系统技术标准》</w:t>
      </w:r>
    </w:p>
    <w:p w14:paraId="2C453C5E" w14:textId="25D87BD9" w:rsidR="0062227D" w:rsidRDefault="00000000">
      <w:pPr>
        <w:pStyle w:val="afffffd"/>
        <w:ind w:firstLine="420"/>
      </w:pPr>
      <w:r>
        <w:rPr>
          <w:rFonts w:hint="eastAsia"/>
        </w:rPr>
        <w:t>【</w:t>
      </w:r>
      <w:r w:rsidR="006A5F74">
        <w:rPr>
          <w:rFonts w:hint="eastAsia"/>
        </w:rPr>
        <w:t>6</w:t>
      </w:r>
      <w:r>
        <w:rPr>
          <w:rFonts w:hint="eastAsia"/>
        </w:rPr>
        <w:t>】</w:t>
      </w:r>
      <w:r>
        <w:t>GB 50370-2005《气体灭火系统设计规范》</w:t>
      </w:r>
    </w:p>
    <w:p w14:paraId="7EBB6629" w14:textId="0B2C0FB6" w:rsidR="0062227D" w:rsidRDefault="00000000">
      <w:pPr>
        <w:pStyle w:val="afffffd"/>
        <w:ind w:firstLine="420"/>
      </w:pPr>
      <w:r>
        <w:rPr>
          <w:rFonts w:hint="eastAsia"/>
        </w:rPr>
        <w:t>【</w:t>
      </w:r>
      <w:r w:rsidR="006A5F74">
        <w:rPr>
          <w:rFonts w:hint="eastAsia"/>
        </w:rPr>
        <w:t>7</w:t>
      </w:r>
      <w:r>
        <w:rPr>
          <w:rFonts w:hint="eastAsia"/>
        </w:rPr>
        <w:t>】</w:t>
      </w:r>
      <w:r>
        <w:t>GB 50263-2007《气体灭火系统施工及验收规范》</w:t>
      </w:r>
    </w:p>
    <w:p w14:paraId="6041A695" w14:textId="7D0DFDCD" w:rsidR="0062227D" w:rsidRDefault="00000000">
      <w:pPr>
        <w:pStyle w:val="afffffd"/>
        <w:ind w:firstLine="420"/>
      </w:pPr>
      <w:r>
        <w:rPr>
          <w:rFonts w:hint="eastAsia"/>
        </w:rPr>
        <w:t>【</w:t>
      </w:r>
      <w:r w:rsidR="006A5F74">
        <w:rPr>
          <w:rFonts w:hint="eastAsia"/>
        </w:rPr>
        <w:t>8</w:t>
      </w:r>
      <w:r>
        <w:rPr>
          <w:rFonts w:hint="eastAsia"/>
        </w:rPr>
        <w:t>】</w:t>
      </w:r>
      <w:r>
        <w:t>XF/T 3018-2022《</w:t>
      </w:r>
      <w:bookmarkStart w:id="537" w:name="OLE_LINK3"/>
      <w:r>
        <w:t>消防业务信息系统运行维护规范</w:t>
      </w:r>
      <w:bookmarkEnd w:id="537"/>
      <w:r>
        <w:t>》</w:t>
      </w:r>
    </w:p>
    <w:p w14:paraId="4DE29A7E" w14:textId="6438FF2F" w:rsidR="0062227D" w:rsidRDefault="00000000">
      <w:pPr>
        <w:pStyle w:val="afffffd"/>
        <w:ind w:firstLine="420"/>
      </w:pPr>
      <w:r>
        <w:rPr>
          <w:rFonts w:hint="eastAsia"/>
        </w:rPr>
        <w:t>【</w:t>
      </w:r>
      <w:r w:rsidR="006A5F74">
        <w:rPr>
          <w:rFonts w:hint="eastAsia"/>
        </w:rPr>
        <w:t>9</w:t>
      </w:r>
      <w:r>
        <w:rPr>
          <w:rFonts w:hint="eastAsia"/>
        </w:rPr>
        <w:t>】DB32/T 4696-2024《建筑消防设施维护保养规程》</w:t>
      </w:r>
    </w:p>
    <w:p w14:paraId="03ADF2BC" w14:textId="3D3058CC" w:rsidR="0062227D" w:rsidRDefault="00000000">
      <w:pPr>
        <w:pStyle w:val="afffffd"/>
        <w:ind w:firstLine="420"/>
      </w:pPr>
      <w:r>
        <w:rPr>
          <w:rFonts w:hint="eastAsia"/>
        </w:rPr>
        <w:t>【</w:t>
      </w:r>
      <w:r w:rsidR="006A5F74">
        <w:rPr>
          <w:rFonts w:hint="eastAsia"/>
        </w:rPr>
        <w:t>10</w:t>
      </w:r>
      <w:r>
        <w:rPr>
          <w:rFonts w:hint="eastAsia"/>
        </w:rPr>
        <w:t>】DB3403/T 19-2024《消防设施维护保养规范》</w:t>
      </w:r>
    </w:p>
    <w:p w14:paraId="749285F3" w14:textId="77777777" w:rsidR="0062227D" w:rsidRPr="006A5F74" w:rsidRDefault="0062227D">
      <w:pPr>
        <w:pStyle w:val="afffffd"/>
        <w:ind w:firstLine="420"/>
      </w:pPr>
    </w:p>
    <w:sectPr w:rsidR="0062227D" w:rsidRPr="006A5F7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42B1" w14:textId="77777777" w:rsidR="00C531F9" w:rsidRDefault="00C531F9">
      <w:pPr>
        <w:spacing w:line="240" w:lineRule="auto"/>
      </w:pPr>
      <w:r>
        <w:separator/>
      </w:r>
    </w:p>
  </w:endnote>
  <w:endnote w:type="continuationSeparator" w:id="0">
    <w:p w14:paraId="17A52B15" w14:textId="77777777" w:rsidR="00C531F9" w:rsidRDefault="00C53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F91C" w14:textId="77777777" w:rsidR="0062227D" w:rsidRDefault="00000000">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3C10" w14:textId="77777777" w:rsidR="0062227D" w:rsidRDefault="0062227D">
    <w:pPr>
      <w:pStyle w:val="af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2175" w14:textId="77777777" w:rsidR="0062227D" w:rsidRDefault="0062227D">
    <w:pPr>
      <w:pStyle w:val="affff3"/>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E78" w14:textId="77777777" w:rsidR="0062227D" w:rsidRDefault="00000000">
    <w:pPr>
      <w:pStyle w:val="afffffa"/>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8BAD" w14:textId="77777777" w:rsidR="00C531F9" w:rsidRDefault="00C531F9">
      <w:pPr>
        <w:spacing w:line="240" w:lineRule="auto"/>
      </w:pPr>
      <w:r>
        <w:separator/>
      </w:r>
    </w:p>
  </w:footnote>
  <w:footnote w:type="continuationSeparator" w:id="0">
    <w:p w14:paraId="5721500F" w14:textId="77777777" w:rsidR="00C531F9" w:rsidRDefault="00C531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064B" w14:textId="77777777" w:rsidR="0062227D" w:rsidRDefault="0062227D">
    <w:pPr>
      <w:pStyle w:val="af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7842" w14:textId="77777777" w:rsidR="0062227D" w:rsidRDefault="00000000">
    <w:pPr>
      <w:pStyle w:val="affff5"/>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6ED1" w14:textId="77777777" w:rsidR="0062227D" w:rsidRDefault="0062227D">
    <w:pPr>
      <w:pStyle w:val="affff5"/>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17F7" w14:textId="77777777" w:rsidR="0062227D" w:rsidRDefault="00000000">
    <w:pPr>
      <w:pStyle w:val="affff5"/>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A85E" w14:textId="7604A668" w:rsidR="0062227D" w:rsidRDefault="00000000">
    <w:pPr>
      <w:pStyle w:val="affffff2"/>
      <w:rPr>
        <w:rFonts w:hint="eastAsia"/>
      </w:rPr>
    </w:pPr>
    <w:r>
      <w:fldChar w:fldCharType="begin"/>
    </w:r>
    <w:r>
      <w:instrText xml:space="preserve"> STYLEREF  标准文件_文件编号  \* MERGEFORMAT </w:instrText>
    </w:r>
    <w:r>
      <w:fldChar w:fldCharType="separate"/>
    </w:r>
    <w:r w:rsidR="006A5F74">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pStyle w:val="aff4"/>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01949218">
    <w:abstractNumId w:val="0"/>
  </w:num>
  <w:num w:numId="2" w16cid:durableId="915700300">
    <w:abstractNumId w:val="27"/>
  </w:num>
  <w:num w:numId="3" w16cid:durableId="276762216">
    <w:abstractNumId w:val="5"/>
  </w:num>
  <w:num w:numId="4" w16cid:durableId="2061900623">
    <w:abstractNumId w:val="23"/>
  </w:num>
  <w:num w:numId="5" w16cid:durableId="1470513590">
    <w:abstractNumId w:val="18"/>
  </w:num>
  <w:num w:numId="6" w16cid:durableId="812872120">
    <w:abstractNumId w:val="13"/>
  </w:num>
  <w:num w:numId="7" w16cid:durableId="1728409026">
    <w:abstractNumId w:val="8"/>
  </w:num>
  <w:num w:numId="8" w16cid:durableId="1890654204">
    <w:abstractNumId w:val="3"/>
  </w:num>
  <w:num w:numId="9" w16cid:durableId="67119784">
    <w:abstractNumId w:val="9"/>
  </w:num>
  <w:num w:numId="10" w16cid:durableId="157892803">
    <w:abstractNumId w:val="16"/>
  </w:num>
  <w:num w:numId="11" w16cid:durableId="1641183312">
    <w:abstractNumId w:val="25"/>
  </w:num>
  <w:num w:numId="12" w16cid:durableId="59258631">
    <w:abstractNumId w:val="11"/>
  </w:num>
  <w:num w:numId="13" w16cid:durableId="914509302">
    <w:abstractNumId w:val="12"/>
  </w:num>
  <w:num w:numId="14" w16cid:durableId="1082020821">
    <w:abstractNumId w:val="7"/>
  </w:num>
  <w:num w:numId="15" w16cid:durableId="1745101024">
    <w:abstractNumId w:val="19"/>
  </w:num>
  <w:num w:numId="16" w16cid:durableId="255751185">
    <w:abstractNumId w:val="21"/>
  </w:num>
  <w:num w:numId="17" w16cid:durableId="1622956737">
    <w:abstractNumId w:val="17"/>
  </w:num>
  <w:num w:numId="18" w16cid:durableId="1924021833">
    <w:abstractNumId w:val="29"/>
  </w:num>
  <w:num w:numId="19" w16cid:durableId="1281693200">
    <w:abstractNumId w:val="15"/>
  </w:num>
  <w:num w:numId="20" w16cid:durableId="345258040">
    <w:abstractNumId w:val="1"/>
  </w:num>
  <w:num w:numId="21" w16cid:durableId="691683011">
    <w:abstractNumId w:val="10"/>
  </w:num>
  <w:num w:numId="22" w16cid:durableId="1201819819">
    <w:abstractNumId w:val="30"/>
  </w:num>
  <w:num w:numId="23" w16cid:durableId="1417281859">
    <w:abstractNumId w:val="20"/>
  </w:num>
  <w:num w:numId="24" w16cid:durableId="308680458">
    <w:abstractNumId w:val="6"/>
  </w:num>
  <w:num w:numId="25" w16cid:durableId="1333921654">
    <w:abstractNumId w:val="26"/>
  </w:num>
  <w:num w:numId="26" w16cid:durableId="1312171680">
    <w:abstractNumId w:val="28"/>
  </w:num>
  <w:num w:numId="27" w16cid:durableId="434593817">
    <w:abstractNumId w:val="2"/>
  </w:num>
  <w:num w:numId="28" w16cid:durableId="469984156">
    <w:abstractNumId w:val="4"/>
  </w:num>
  <w:num w:numId="29" w16cid:durableId="593128769">
    <w:abstractNumId w:val="14"/>
  </w:num>
  <w:num w:numId="30" w16cid:durableId="1315140864">
    <w:abstractNumId w:val="24"/>
  </w:num>
  <w:num w:numId="31" w16cid:durableId="20408158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C4"/>
    <w:rsid w:val="0000040A"/>
    <w:rsid w:val="00000A94"/>
    <w:rsid w:val="00001972"/>
    <w:rsid w:val="00001D9A"/>
    <w:rsid w:val="00007B3A"/>
    <w:rsid w:val="000107E0"/>
    <w:rsid w:val="00011FDE"/>
    <w:rsid w:val="00012FFD"/>
    <w:rsid w:val="00014162"/>
    <w:rsid w:val="00014340"/>
    <w:rsid w:val="00016A9C"/>
    <w:rsid w:val="000177A1"/>
    <w:rsid w:val="00022184"/>
    <w:rsid w:val="00022762"/>
    <w:rsid w:val="000238E0"/>
    <w:rsid w:val="000249DB"/>
    <w:rsid w:val="0002595E"/>
    <w:rsid w:val="000303C3"/>
    <w:rsid w:val="000331D3"/>
    <w:rsid w:val="000346A5"/>
    <w:rsid w:val="000359C3"/>
    <w:rsid w:val="00035A7D"/>
    <w:rsid w:val="000365ED"/>
    <w:rsid w:val="00037FDE"/>
    <w:rsid w:val="0004249A"/>
    <w:rsid w:val="00043282"/>
    <w:rsid w:val="00044286"/>
    <w:rsid w:val="00047573"/>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C60"/>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853"/>
    <w:rsid w:val="000D753B"/>
    <w:rsid w:val="000E3725"/>
    <w:rsid w:val="000E4C9E"/>
    <w:rsid w:val="000E6FD7"/>
    <w:rsid w:val="000E7144"/>
    <w:rsid w:val="000E7355"/>
    <w:rsid w:val="000F06E1"/>
    <w:rsid w:val="000F0E3C"/>
    <w:rsid w:val="000F19D5"/>
    <w:rsid w:val="000F4050"/>
    <w:rsid w:val="000F4AEA"/>
    <w:rsid w:val="000F67E9"/>
    <w:rsid w:val="00104926"/>
    <w:rsid w:val="0011272E"/>
    <w:rsid w:val="001135ED"/>
    <w:rsid w:val="00113B1E"/>
    <w:rsid w:val="0011467C"/>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16B"/>
    <w:rsid w:val="001457E7"/>
    <w:rsid w:val="00145D9D"/>
    <w:rsid w:val="00146388"/>
    <w:rsid w:val="001529E5"/>
    <w:rsid w:val="00152FB3"/>
    <w:rsid w:val="00153C7E"/>
    <w:rsid w:val="00156B25"/>
    <w:rsid w:val="00156E1A"/>
    <w:rsid w:val="00157894"/>
    <w:rsid w:val="00157B55"/>
    <w:rsid w:val="001604B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B2"/>
    <w:rsid w:val="00176DFD"/>
    <w:rsid w:val="001803C3"/>
    <w:rsid w:val="001826BD"/>
    <w:rsid w:val="00183656"/>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6C9"/>
    <w:rsid w:val="001C49E5"/>
    <w:rsid w:val="001C680C"/>
    <w:rsid w:val="001C7FEA"/>
    <w:rsid w:val="001D0499"/>
    <w:rsid w:val="001D0A0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D9D"/>
    <w:rsid w:val="00281BB8"/>
    <w:rsid w:val="00281E9E"/>
    <w:rsid w:val="00282405"/>
    <w:rsid w:val="002839AA"/>
    <w:rsid w:val="00285170"/>
    <w:rsid w:val="00285361"/>
    <w:rsid w:val="00287E0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E57"/>
    <w:rsid w:val="002B4508"/>
    <w:rsid w:val="002B5779"/>
    <w:rsid w:val="002B7332"/>
    <w:rsid w:val="002B7F51"/>
    <w:rsid w:val="002C09E7"/>
    <w:rsid w:val="002C1E06"/>
    <w:rsid w:val="002C3F07"/>
    <w:rsid w:val="002C5278"/>
    <w:rsid w:val="002C7EBB"/>
    <w:rsid w:val="002D06C1"/>
    <w:rsid w:val="002D29FC"/>
    <w:rsid w:val="002D42B5"/>
    <w:rsid w:val="002D4F1A"/>
    <w:rsid w:val="002D6EC6"/>
    <w:rsid w:val="002D79AC"/>
    <w:rsid w:val="002E039D"/>
    <w:rsid w:val="002E4D5A"/>
    <w:rsid w:val="002E6326"/>
    <w:rsid w:val="002F1188"/>
    <w:rsid w:val="002F30E0"/>
    <w:rsid w:val="002F35E4"/>
    <w:rsid w:val="002F3730"/>
    <w:rsid w:val="002F38E1"/>
    <w:rsid w:val="002F7AF6"/>
    <w:rsid w:val="00300E63"/>
    <w:rsid w:val="00302F5F"/>
    <w:rsid w:val="0030441D"/>
    <w:rsid w:val="00306063"/>
    <w:rsid w:val="0030658F"/>
    <w:rsid w:val="00310528"/>
    <w:rsid w:val="00313B85"/>
    <w:rsid w:val="00317988"/>
    <w:rsid w:val="003221B4"/>
    <w:rsid w:val="0032258D"/>
    <w:rsid w:val="00322E62"/>
    <w:rsid w:val="00324D13"/>
    <w:rsid w:val="00324EDD"/>
    <w:rsid w:val="003331E4"/>
    <w:rsid w:val="00336C64"/>
    <w:rsid w:val="00337162"/>
    <w:rsid w:val="0034194F"/>
    <w:rsid w:val="00344605"/>
    <w:rsid w:val="003474AA"/>
    <w:rsid w:val="003509F6"/>
    <w:rsid w:val="00350D1D"/>
    <w:rsid w:val="00351F4D"/>
    <w:rsid w:val="00352C83"/>
    <w:rsid w:val="00352F1A"/>
    <w:rsid w:val="0036107C"/>
    <w:rsid w:val="003615D2"/>
    <w:rsid w:val="00362C7A"/>
    <w:rsid w:val="0036429C"/>
    <w:rsid w:val="00364A53"/>
    <w:rsid w:val="003654CB"/>
    <w:rsid w:val="00365AA9"/>
    <w:rsid w:val="00365F86"/>
    <w:rsid w:val="00365F87"/>
    <w:rsid w:val="00366E89"/>
    <w:rsid w:val="003705F4"/>
    <w:rsid w:val="00370D58"/>
    <w:rsid w:val="00371316"/>
    <w:rsid w:val="00373004"/>
    <w:rsid w:val="00376713"/>
    <w:rsid w:val="00377BDD"/>
    <w:rsid w:val="00381815"/>
    <w:rsid w:val="003819AF"/>
    <w:rsid w:val="003820E9"/>
    <w:rsid w:val="00382DE7"/>
    <w:rsid w:val="00384FFC"/>
    <w:rsid w:val="0038699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518"/>
    <w:rsid w:val="003A4AA7"/>
    <w:rsid w:val="003B09AD"/>
    <w:rsid w:val="003B1F18"/>
    <w:rsid w:val="003B2913"/>
    <w:rsid w:val="003B5BF0"/>
    <w:rsid w:val="003B60BF"/>
    <w:rsid w:val="003B6BE3"/>
    <w:rsid w:val="003C010C"/>
    <w:rsid w:val="003C0A6C"/>
    <w:rsid w:val="003C14F8"/>
    <w:rsid w:val="003C5A43"/>
    <w:rsid w:val="003C795C"/>
    <w:rsid w:val="003D0519"/>
    <w:rsid w:val="003D0FE0"/>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2B1"/>
    <w:rsid w:val="0041477A"/>
    <w:rsid w:val="004167A3"/>
    <w:rsid w:val="00432DAA"/>
    <w:rsid w:val="00434305"/>
    <w:rsid w:val="00435DF7"/>
    <w:rsid w:val="0043741A"/>
    <w:rsid w:val="0044083F"/>
    <w:rsid w:val="00441AE7"/>
    <w:rsid w:val="00445574"/>
    <w:rsid w:val="004467FB"/>
    <w:rsid w:val="00447578"/>
    <w:rsid w:val="00450202"/>
    <w:rsid w:val="00452D6B"/>
    <w:rsid w:val="00454484"/>
    <w:rsid w:val="0045517B"/>
    <w:rsid w:val="00463B77"/>
    <w:rsid w:val="00463C7B"/>
    <w:rsid w:val="004644A6"/>
    <w:rsid w:val="004659BD"/>
    <w:rsid w:val="00465DA7"/>
    <w:rsid w:val="00470775"/>
    <w:rsid w:val="004746B1"/>
    <w:rsid w:val="0047583F"/>
    <w:rsid w:val="00475DE8"/>
    <w:rsid w:val="004811CB"/>
    <w:rsid w:val="00481C44"/>
    <w:rsid w:val="00484936"/>
    <w:rsid w:val="00485C89"/>
    <w:rsid w:val="0048665D"/>
    <w:rsid w:val="00486BE3"/>
    <w:rsid w:val="004905E4"/>
    <w:rsid w:val="00490A89"/>
    <w:rsid w:val="00490AB4"/>
    <w:rsid w:val="00492F02"/>
    <w:rsid w:val="004930C4"/>
    <w:rsid w:val="004939AE"/>
    <w:rsid w:val="0049782D"/>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54"/>
    <w:rsid w:val="004E6EB1"/>
    <w:rsid w:val="004F391A"/>
    <w:rsid w:val="004F3CFB"/>
    <w:rsid w:val="004F45B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6DD"/>
    <w:rsid w:val="005220EC"/>
    <w:rsid w:val="00522CF2"/>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B34"/>
    <w:rsid w:val="00555037"/>
    <w:rsid w:val="00555044"/>
    <w:rsid w:val="00561475"/>
    <w:rsid w:val="00562308"/>
    <w:rsid w:val="0056432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220"/>
    <w:rsid w:val="005A4A1B"/>
    <w:rsid w:val="005A4E9B"/>
    <w:rsid w:val="005A7830"/>
    <w:rsid w:val="005A7FCE"/>
    <w:rsid w:val="005B0F3F"/>
    <w:rsid w:val="005B191C"/>
    <w:rsid w:val="005B4903"/>
    <w:rsid w:val="005B51CE"/>
    <w:rsid w:val="005B5885"/>
    <w:rsid w:val="005B5CD7"/>
    <w:rsid w:val="005B6CF6"/>
    <w:rsid w:val="005B7422"/>
    <w:rsid w:val="005C29B8"/>
    <w:rsid w:val="005C5F21"/>
    <w:rsid w:val="005C7156"/>
    <w:rsid w:val="005D026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27D"/>
    <w:rsid w:val="006252D8"/>
    <w:rsid w:val="006259BC"/>
    <w:rsid w:val="0062636B"/>
    <w:rsid w:val="00630BF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105"/>
    <w:rsid w:val="00672BFD"/>
    <w:rsid w:val="006770F4"/>
    <w:rsid w:val="00677A84"/>
    <w:rsid w:val="0068005E"/>
    <w:rsid w:val="0068026D"/>
    <w:rsid w:val="00680A27"/>
    <w:rsid w:val="006816A4"/>
    <w:rsid w:val="006819B8"/>
    <w:rsid w:val="006840A6"/>
    <w:rsid w:val="006850CD"/>
    <w:rsid w:val="00685AAB"/>
    <w:rsid w:val="006869E2"/>
    <w:rsid w:val="00693962"/>
    <w:rsid w:val="006A07AA"/>
    <w:rsid w:val="006A25E5"/>
    <w:rsid w:val="006A2B46"/>
    <w:rsid w:val="006A336D"/>
    <w:rsid w:val="006A37B9"/>
    <w:rsid w:val="006A5F74"/>
    <w:rsid w:val="006B1D01"/>
    <w:rsid w:val="006B2672"/>
    <w:rsid w:val="006B3841"/>
    <w:rsid w:val="006B54BF"/>
    <w:rsid w:val="006B5F44"/>
    <w:rsid w:val="006B5F90"/>
    <w:rsid w:val="006B62E4"/>
    <w:rsid w:val="006C19BD"/>
    <w:rsid w:val="006C1BBA"/>
    <w:rsid w:val="006C2079"/>
    <w:rsid w:val="006C5A62"/>
    <w:rsid w:val="006C5D68"/>
    <w:rsid w:val="006C6976"/>
    <w:rsid w:val="006C6DD0"/>
    <w:rsid w:val="006D04EA"/>
    <w:rsid w:val="006D16C4"/>
    <w:rsid w:val="006D3E96"/>
    <w:rsid w:val="006D4515"/>
    <w:rsid w:val="006D4BB1"/>
    <w:rsid w:val="006D6593"/>
    <w:rsid w:val="006E5408"/>
    <w:rsid w:val="006F03A8"/>
    <w:rsid w:val="006F2ACA"/>
    <w:rsid w:val="006F2ADC"/>
    <w:rsid w:val="006F2BFE"/>
    <w:rsid w:val="006F31E9"/>
    <w:rsid w:val="006F6284"/>
    <w:rsid w:val="007002C5"/>
    <w:rsid w:val="00704387"/>
    <w:rsid w:val="007060CD"/>
    <w:rsid w:val="00707669"/>
    <w:rsid w:val="00711CBA"/>
    <w:rsid w:val="00711FB5"/>
    <w:rsid w:val="00712A01"/>
    <w:rsid w:val="00714F58"/>
    <w:rsid w:val="00716489"/>
    <w:rsid w:val="00722FBF"/>
    <w:rsid w:val="00722FC2"/>
    <w:rsid w:val="00723BEA"/>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D38"/>
    <w:rsid w:val="00783764"/>
    <w:rsid w:val="00783ECF"/>
    <w:rsid w:val="0078413A"/>
    <w:rsid w:val="007959E8"/>
    <w:rsid w:val="00795E9C"/>
    <w:rsid w:val="00797102"/>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F95"/>
    <w:rsid w:val="007C5309"/>
    <w:rsid w:val="007C6069"/>
    <w:rsid w:val="007D06C4"/>
    <w:rsid w:val="007D1352"/>
    <w:rsid w:val="007D1E64"/>
    <w:rsid w:val="007D2508"/>
    <w:rsid w:val="007D346A"/>
    <w:rsid w:val="007D6008"/>
    <w:rsid w:val="007D6518"/>
    <w:rsid w:val="007D76BD"/>
    <w:rsid w:val="007E0BF1"/>
    <w:rsid w:val="007E3366"/>
    <w:rsid w:val="007F0ED8"/>
    <w:rsid w:val="007F0F63"/>
    <w:rsid w:val="007F75CE"/>
    <w:rsid w:val="008013A4"/>
    <w:rsid w:val="008027CE"/>
    <w:rsid w:val="00802F42"/>
    <w:rsid w:val="00804383"/>
    <w:rsid w:val="0080484D"/>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67B"/>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1F2E"/>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44A"/>
    <w:rsid w:val="008F0CDC"/>
    <w:rsid w:val="008F17A3"/>
    <w:rsid w:val="008F182A"/>
    <w:rsid w:val="008F1ED3"/>
    <w:rsid w:val="008F4C29"/>
    <w:rsid w:val="008F70BD"/>
    <w:rsid w:val="008F788F"/>
    <w:rsid w:val="008F7EA2"/>
    <w:rsid w:val="00901EE2"/>
    <w:rsid w:val="00902722"/>
    <w:rsid w:val="009027BC"/>
    <w:rsid w:val="009062E6"/>
    <w:rsid w:val="00911BE5"/>
    <w:rsid w:val="00913CA9"/>
    <w:rsid w:val="009145AE"/>
    <w:rsid w:val="009146CE"/>
    <w:rsid w:val="00914CA7"/>
    <w:rsid w:val="00915C3E"/>
    <w:rsid w:val="009161A8"/>
    <w:rsid w:val="00923587"/>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1BF"/>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23C"/>
    <w:rsid w:val="00996BD2"/>
    <w:rsid w:val="00997BF1"/>
    <w:rsid w:val="00997C07"/>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D44"/>
    <w:rsid w:val="009E212D"/>
    <w:rsid w:val="009E4A58"/>
    <w:rsid w:val="009E5A2D"/>
    <w:rsid w:val="009E5AB2"/>
    <w:rsid w:val="009E6219"/>
    <w:rsid w:val="009F03B3"/>
    <w:rsid w:val="009F5414"/>
    <w:rsid w:val="00A0096C"/>
    <w:rsid w:val="00A01757"/>
    <w:rsid w:val="00A028C0"/>
    <w:rsid w:val="00A02BAE"/>
    <w:rsid w:val="00A042C4"/>
    <w:rsid w:val="00A06A6B"/>
    <w:rsid w:val="00A07E47"/>
    <w:rsid w:val="00A10416"/>
    <w:rsid w:val="00A129D0"/>
    <w:rsid w:val="00A12C33"/>
    <w:rsid w:val="00A138BA"/>
    <w:rsid w:val="00A14C8E"/>
    <w:rsid w:val="00A14F60"/>
    <w:rsid w:val="00A153D9"/>
    <w:rsid w:val="00A15F09"/>
    <w:rsid w:val="00A169B6"/>
    <w:rsid w:val="00A2271D"/>
    <w:rsid w:val="00A237D5"/>
    <w:rsid w:val="00A24038"/>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E83"/>
    <w:rsid w:val="00A55BD6"/>
    <w:rsid w:val="00A55D50"/>
    <w:rsid w:val="00A57142"/>
    <w:rsid w:val="00A648CD"/>
    <w:rsid w:val="00A6537A"/>
    <w:rsid w:val="00A677FF"/>
    <w:rsid w:val="00A67866"/>
    <w:rsid w:val="00A70B07"/>
    <w:rsid w:val="00A723F8"/>
    <w:rsid w:val="00A74344"/>
    <w:rsid w:val="00A77CCB"/>
    <w:rsid w:val="00A83D8D"/>
    <w:rsid w:val="00A8446B"/>
    <w:rsid w:val="00A8473F"/>
    <w:rsid w:val="00A85534"/>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09E"/>
    <w:rsid w:val="00AE5EB4"/>
    <w:rsid w:val="00AF0C18"/>
    <w:rsid w:val="00AF47C5"/>
    <w:rsid w:val="00AF5398"/>
    <w:rsid w:val="00B049AF"/>
    <w:rsid w:val="00B07242"/>
    <w:rsid w:val="00B07773"/>
    <w:rsid w:val="00B10534"/>
    <w:rsid w:val="00B113DB"/>
    <w:rsid w:val="00B11D8A"/>
    <w:rsid w:val="00B12981"/>
    <w:rsid w:val="00B147DD"/>
    <w:rsid w:val="00B156FD"/>
    <w:rsid w:val="00B1710A"/>
    <w:rsid w:val="00B21F61"/>
    <w:rsid w:val="00B261F1"/>
    <w:rsid w:val="00B265BC"/>
    <w:rsid w:val="00B3148F"/>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4A1"/>
    <w:rsid w:val="00B52FD8"/>
    <w:rsid w:val="00B54ABC"/>
    <w:rsid w:val="00B54D57"/>
    <w:rsid w:val="00B56FBE"/>
    <w:rsid w:val="00B60ACF"/>
    <w:rsid w:val="00B62B58"/>
    <w:rsid w:val="00B65149"/>
    <w:rsid w:val="00B66567"/>
    <w:rsid w:val="00B66F52"/>
    <w:rsid w:val="00B66FE5"/>
    <w:rsid w:val="00B714FB"/>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7951"/>
    <w:rsid w:val="00BB7E99"/>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395"/>
    <w:rsid w:val="00BF70DC"/>
    <w:rsid w:val="00BF74A6"/>
    <w:rsid w:val="00C013AD"/>
    <w:rsid w:val="00C04904"/>
    <w:rsid w:val="00C056B3"/>
    <w:rsid w:val="00C103E5"/>
    <w:rsid w:val="00C13319"/>
    <w:rsid w:val="00C13EE9"/>
    <w:rsid w:val="00C21540"/>
    <w:rsid w:val="00C21906"/>
    <w:rsid w:val="00C21BFA"/>
    <w:rsid w:val="00C24C8D"/>
    <w:rsid w:val="00C25FE2"/>
    <w:rsid w:val="00C2601D"/>
    <w:rsid w:val="00C26B53"/>
    <w:rsid w:val="00C279B2"/>
    <w:rsid w:val="00C32FDC"/>
    <w:rsid w:val="00C33E50"/>
    <w:rsid w:val="00C34C20"/>
    <w:rsid w:val="00C35A3E"/>
    <w:rsid w:val="00C42130"/>
    <w:rsid w:val="00C423A4"/>
    <w:rsid w:val="00C423E3"/>
    <w:rsid w:val="00C44BF5"/>
    <w:rsid w:val="00C521D6"/>
    <w:rsid w:val="00C531F9"/>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0D68"/>
    <w:rsid w:val="00CB1A42"/>
    <w:rsid w:val="00CB1B0C"/>
    <w:rsid w:val="00CB2C0B"/>
    <w:rsid w:val="00CB517D"/>
    <w:rsid w:val="00CC038D"/>
    <w:rsid w:val="00CC08DB"/>
    <w:rsid w:val="00CC39FF"/>
    <w:rsid w:val="00CC3C2F"/>
    <w:rsid w:val="00CC4969"/>
    <w:rsid w:val="00CC4AC8"/>
    <w:rsid w:val="00CC5233"/>
    <w:rsid w:val="00CC5DE6"/>
    <w:rsid w:val="00CC6E4E"/>
    <w:rsid w:val="00CC6FE8"/>
    <w:rsid w:val="00CC7202"/>
    <w:rsid w:val="00CD2808"/>
    <w:rsid w:val="00CD28BF"/>
    <w:rsid w:val="00CD4092"/>
    <w:rsid w:val="00CD4A20"/>
    <w:rsid w:val="00CD50A1"/>
    <w:rsid w:val="00CD519E"/>
    <w:rsid w:val="00CE0C4F"/>
    <w:rsid w:val="00CE0D6C"/>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BFC"/>
    <w:rsid w:val="00D141BA"/>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00"/>
    <w:rsid w:val="00D675FB"/>
    <w:rsid w:val="00D71F25"/>
    <w:rsid w:val="00D72A9C"/>
    <w:rsid w:val="00D77031"/>
    <w:rsid w:val="00D84941"/>
    <w:rsid w:val="00D84FA1"/>
    <w:rsid w:val="00D851F0"/>
    <w:rsid w:val="00D86DB7"/>
    <w:rsid w:val="00D87BF5"/>
    <w:rsid w:val="00D9008F"/>
    <w:rsid w:val="00D90721"/>
    <w:rsid w:val="00D926D0"/>
    <w:rsid w:val="00D92D7B"/>
    <w:rsid w:val="00D93030"/>
    <w:rsid w:val="00D950E1"/>
    <w:rsid w:val="00D952A6"/>
    <w:rsid w:val="00D97F99"/>
    <w:rsid w:val="00DA1E08"/>
    <w:rsid w:val="00DA24F8"/>
    <w:rsid w:val="00DA28E8"/>
    <w:rsid w:val="00DA38D3"/>
    <w:rsid w:val="00DA3932"/>
    <w:rsid w:val="00DA3AFC"/>
    <w:rsid w:val="00DA5637"/>
    <w:rsid w:val="00DA64F8"/>
    <w:rsid w:val="00DA6C15"/>
    <w:rsid w:val="00DB0258"/>
    <w:rsid w:val="00DB08F4"/>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26DC"/>
    <w:rsid w:val="00DD3422"/>
    <w:rsid w:val="00DD4FE5"/>
    <w:rsid w:val="00DD54B0"/>
    <w:rsid w:val="00DD57EE"/>
    <w:rsid w:val="00DD6BCC"/>
    <w:rsid w:val="00DE0A4B"/>
    <w:rsid w:val="00DE2410"/>
    <w:rsid w:val="00DE2939"/>
    <w:rsid w:val="00DE4113"/>
    <w:rsid w:val="00DE6E81"/>
    <w:rsid w:val="00DE703F"/>
    <w:rsid w:val="00DE7595"/>
    <w:rsid w:val="00DF1961"/>
    <w:rsid w:val="00DF44DE"/>
    <w:rsid w:val="00DF523F"/>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A30"/>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7E3"/>
    <w:rsid w:val="00EA58D1"/>
    <w:rsid w:val="00EA61BC"/>
    <w:rsid w:val="00EA681A"/>
    <w:rsid w:val="00EA735B"/>
    <w:rsid w:val="00EA7699"/>
    <w:rsid w:val="00EB04B3"/>
    <w:rsid w:val="00EB1E69"/>
    <w:rsid w:val="00EB2086"/>
    <w:rsid w:val="00EB31ED"/>
    <w:rsid w:val="00EB5EDF"/>
    <w:rsid w:val="00EB60FE"/>
    <w:rsid w:val="00EB74DB"/>
    <w:rsid w:val="00EC5359"/>
    <w:rsid w:val="00EC562A"/>
    <w:rsid w:val="00ED067A"/>
    <w:rsid w:val="00ED0E36"/>
    <w:rsid w:val="00ED1EC0"/>
    <w:rsid w:val="00ED2B50"/>
    <w:rsid w:val="00EE0350"/>
    <w:rsid w:val="00EE0719"/>
    <w:rsid w:val="00EE0E80"/>
    <w:rsid w:val="00EE613F"/>
    <w:rsid w:val="00EE7295"/>
    <w:rsid w:val="00EE7869"/>
    <w:rsid w:val="00EF054A"/>
    <w:rsid w:val="00EF3235"/>
    <w:rsid w:val="00EF7E72"/>
    <w:rsid w:val="00F012FC"/>
    <w:rsid w:val="00F032D7"/>
    <w:rsid w:val="00F06D37"/>
    <w:rsid w:val="00F07B9D"/>
    <w:rsid w:val="00F11586"/>
    <w:rsid w:val="00F1183B"/>
    <w:rsid w:val="00F11C9F"/>
    <w:rsid w:val="00F12263"/>
    <w:rsid w:val="00F1409D"/>
    <w:rsid w:val="00F14214"/>
    <w:rsid w:val="00F157A9"/>
    <w:rsid w:val="00F16F00"/>
    <w:rsid w:val="00F172EC"/>
    <w:rsid w:val="00F23866"/>
    <w:rsid w:val="00F25BB6"/>
    <w:rsid w:val="00F26B7E"/>
    <w:rsid w:val="00F27A3B"/>
    <w:rsid w:val="00F32780"/>
    <w:rsid w:val="00F33817"/>
    <w:rsid w:val="00F420D5"/>
    <w:rsid w:val="00F43616"/>
    <w:rsid w:val="00F4396B"/>
    <w:rsid w:val="00F451EA"/>
    <w:rsid w:val="00F45447"/>
    <w:rsid w:val="00F456C6"/>
    <w:rsid w:val="00F4577B"/>
    <w:rsid w:val="00F46496"/>
    <w:rsid w:val="00F474D0"/>
    <w:rsid w:val="00F5016A"/>
    <w:rsid w:val="00F50179"/>
    <w:rsid w:val="00F515EE"/>
    <w:rsid w:val="00F56511"/>
    <w:rsid w:val="00F6194E"/>
    <w:rsid w:val="00F623AC"/>
    <w:rsid w:val="00F6412A"/>
    <w:rsid w:val="00F65483"/>
    <w:rsid w:val="00F65893"/>
    <w:rsid w:val="00F66A4A"/>
    <w:rsid w:val="00F71E22"/>
    <w:rsid w:val="00F72142"/>
    <w:rsid w:val="00F72AE7"/>
    <w:rsid w:val="00F73D93"/>
    <w:rsid w:val="00F8085F"/>
    <w:rsid w:val="00F833BA"/>
    <w:rsid w:val="00F84FD0"/>
    <w:rsid w:val="00F859A8"/>
    <w:rsid w:val="00F86D87"/>
    <w:rsid w:val="00F9108B"/>
    <w:rsid w:val="00F91349"/>
    <w:rsid w:val="00F93A8A"/>
    <w:rsid w:val="00F941FD"/>
    <w:rsid w:val="00F95248"/>
    <w:rsid w:val="00F956A9"/>
    <w:rsid w:val="00F963ED"/>
    <w:rsid w:val="00F966CF"/>
    <w:rsid w:val="00F96CAE"/>
    <w:rsid w:val="00F97C99"/>
    <w:rsid w:val="00FA662D"/>
    <w:rsid w:val="00FA73B1"/>
    <w:rsid w:val="00FA7B4F"/>
    <w:rsid w:val="00FB0CB9"/>
    <w:rsid w:val="00FB1401"/>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E61"/>
    <w:rsid w:val="00FE1FBE"/>
    <w:rsid w:val="00FE3901"/>
    <w:rsid w:val="00FE39D3"/>
    <w:rsid w:val="00FE4BCE"/>
    <w:rsid w:val="00FE54AE"/>
    <w:rsid w:val="00FE576A"/>
    <w:rsid w:val="00FE7E79"/>
    <w:rsid w:val="00FF3E7D"/>
    <w:rsid w:val="00FF5B99"/>
    <w:rsid w:val="00FF730C"/>
    <w:rsid w:val="00FF73F4"/>
    <w:rsid w:val="00FF7CE4"/>
    <w:rsid w:val="00FF7E39"/>
    <w:rsid w:val="07EF5F56"/>
    <w:rsid w:val="5DF6D09E"/>
    <w:rsid w:val="5EFD5E0B"/>
    <w:rsid w:val="5F7F88AE"/>
    <w:rsid w:val="5FFFD98A"/>
    <w:rsid w:val="67CBA7FB"/>
    <w:rsid w:val="7F5FA212"/>
    <w:rsid w:val="7FD23162"/>
    <w:rsid w:val="9F5FD956"/>
    <w:rsid w:val="DB7EEDC3"/>
    <w:rsid w:val="E72E49B8"/>
    <w:rsid w:val="ECEDCC63"/>
    <w:rsid w:val="F7AC7CD6"/>
    <w:rsid w:val="FB584913"/>
    <w:rsid w:val="FFA7A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993E1E"/>
  <w15:docId w15:val="{E366C130-48EE-4A30-B3CE-6833E816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autoRedefine/>
    <w:uiPriority w:val="39"/>
    <w:unhideWhenUsed/>
    <w:pPr>
      <w:tabs>
        <w:tab w:val="right" w:leader="dot" w:pos="9344"/>
      </w:tabs>
      <w:spacing w:line="300" w:lineRule="exact"/>
      <w:ind w:left="1259"/>
    </w:pPr>
    <w:rPr>
      <w:rFonts w:ascii="宋体"/>
    </w:rPr>
  </w:style>
  <w:style w:type="paragraph" w:styleId="afffc">
    <w:name w:val="Normal Indent"/>
    <w:basedOn w:val="afff8"/>
    <w:pPr>
      <w:ind w:firstLine="420"/>
    </w:pPr>
  </w:style>
  <w:style w:type="paragraph" w:styleId="afffd">
    <w:name w:val="annotation text"/>
    <w:basedOn w:val="afff8"/>
    <w:link w:val="afffe"/>
    <w:uiPriority w:val="99"/>
    <w:semiHidden/>
    <w:unhideWhenUsed/>
    <w:pPr>
      <w:jc w:val="left"/>
    </w:pPr>
  </w:style>
  <w:style w:type="paragraph" w:styleId="affff">
    <w:name w:val="Body Text"/>
    <w:basedOn w:val="afff8"/>
    <w:link w:val="affff0"/>
    <w:pPr>
      <w:spacing w:after="120"/>
    </w:pPr>
  </w:style>
  <w:style w:type="paragraph" w:styleId="TOC5">
    <w:name w:val="toc 5"/>
    <w:basedOn w:val="afff8"/>
    <w:next w:val="afff8"/>
    <w:autoRedefine/>
    <w:uiPriority w:val="39"/>
    <w:unhideWhenUsed/>
    <w:pPr>
      <w:ind w:left="839"/>
    </w:pPr>
    <w:rPr>
      <w:rFonts w:ascii="宋体"/>
    </w:rPr>
  </w:style>
  <w:style w:type="paragraph" w:styleId="TOC3">
    <w:name w:val="toc 3"/>
    <w:basedOn w:val="afff8"/>
    <w:next w:val="afff8"/>
    <w:autoRedefine/>
    <w:uiPriority w:val="39"/>
    <w:unhideWhenUsed/>
    <w:pPr>
      <w:spacing w:line="300" w:lineRule="exact"/>
      <w:ind w:left="420"/>
    </w:pPr>
    <w:rPr>
      <w:rFonts w:ascii="宋体"/>
    </w:rPr>
  </w:style>
  <w:style w:type="paragraph" w:styleId="affff1">
    <w:name w:val="Balloon Text"/>
    <w:basedOn w:val="afff8"/>
    <w:link w:val="affff2"/>
    <w:uiPriority w:val="99"/>
    <w:semiHidden/>
    <w:unhideWhenUsed/>
    <w:rPr>
      <w:sz w:val="18"/>
      <w:szCs w:val="18"/>
    </w:rPr>
  </w:style>
  <w:style w:type="paragraph" w:styleId="affff3">
    <w:name w:val="footer"/>
    <w:basedOn w:val="afff8"/>
    <w:link w:val="affff4"/>
    <w:uiPriority w:val="99"/>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8"/>
    <w:link w:val="affff6"/>
    <w:uiPriority w:val="99"/>
    <w:pPr>
      <w:tabs>
        <w:tab w:val="center" w:pos="4153"/>
        <w:tab w:val="right" w:pos="8306"/>
      </w:tabs>
      <w:adjustRightInd/>
      <w:snapToGrid w:val="0"/>
      <w:jc w:val="center"/>
    </w:pPr>
    <w:rPr>
      <w:sz w:val="18"/>
      <w:szCs w:val="18"/>
    </w:rPr>
  </w:style>
  <w:style w:type="paragraph" w:styleId="TOC1">
    <w:name w:val="toc 1"/>
    <w:basedOn w:val="afff8"/>
    <w:next w:val="afff8"/>
    <w:autoRedefine/>
    <w:uiPriority w:val="39"/>
    <w:unhideWhenUsed/>
    <w:rPr>
      <w:rFonts w:ascii="宋体"/>
    </w:rPr>
  </w:style>
  <w:style w:type="paragraph" w:styleId="TOC4">
    <w:name w:val="toc 4"/>
    <w:basedOn w:val="afff8"/>
    <w:next w:val="afff8"/>
    <w:autoRedefine/>
    <w:uiPriority w:val="39"/>
    <w:unhideWhenUsed/>
    <w:pPr>
      <w:tabs>
        <w:tab w:val="right" w:leader="dot" w:pos="9344"/>
      </w:tabs>
      <w:spacing w:line="300" w:lineRule="exact"/>
      <w:ind w:left="629"/>
    </w:pPr>
    <w:rPr>
      <w:rFonts w:ascii="宋体"/>
    </w:rPr>
  </w:style>
  <w:style w:type="paragraph" w:styleId="affff7">
    <w:name w:val="footnote text"/>
    <w:basedOn w:val="afff8"/>
    <w:next w:val="afff8"/>
    <w:link w:val="affff8"/>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autoRedefine/>
    <w:uiPriority w:val="39"/>
    <w:unhideWhenUsed/>
    <w:pPr>
      <w:spacing w:line="300" w:lineRule="exact"/>
      <w:ind w:left="1049"/>
    </w:pPr>
    <w:rPr>
      <w:rFonts w:ascii="宋体"/>
    </w:rPr>
  </w:style>
  <w:style w:type="paragraph" w:styleId="affff9">
    <w:name w:val="table of figures"/>
    <w:basedOn w:val="afff8"/>
    <w:next w:val="afff8"/>
    <w:semiHidden/>
    <w:pPr>
      <w:adjustRightInd/>
      <w:spacing w:line="240" w:lineRule="auto"/>
      <w:jc w:val="left"/>
    </w:pPr>
    <w:rPr>
      <w:szCs w:val="24"/>
    </w:rPr>
  </w:style>
  <w:style w:type="paragraph" w:styleId="TOC2">
    <w:name w:val="toc 2"/>
    <w:basedOn w:val="afff8"/>
    <w:next w:val="afff8"/>
    <w:autoRedefine/>
    <w:uiPriority w:val="39"/>
    <w:unhideWhenUsed/>
    <w:pPr>
      <w:tabs>
        <w:tab w:val="right" w:leader="dot" w:pos="9344"/>
      </w:tabs>
      <w:spacing w:line="300" w:lineRule="exact"/>
      <w:ind w:left="210"/>
    </w:pPr>
    <w:rPr>
      <w:rFonts w:ascii="宋体"/>
    </w:rPr>
  </w:style>
  <w:style w:type="paragraph" w:styleId="affffa">
    <w:name w:val="Title"/>
    <w:basedOn w:val="afff8"/>
    <w:link w:val="affffb"/>
    <w:qFormat/>
    <w:pPr>
      <w:spacing w:before="240" w:after="60"/>
      <w:jc w:val="center"/>
      <w:outlineLvl w:val="0"/>
    </w:pPr>
    <w:rPr>
      <w:rFonts w:ascii="Arial" w:hAnsi="Arial" w:cs="Arial"/>
      <w:b/>
      <w:bCs/>
      <w:sz w:val="32"/>
      <w:szCs w:val="32"/>
    </w:rPr>
  </w:style>
  <w:style w:type="paragraph" w:styleId="affffc">
    <w:name w:val="annotation subject"/>
    <w:basedOn w:val="afffd"/>
    <w:next w:val="afffd"/>
    <w:link w:val="affffd"/>
    <w:uiPriority w:val="99"/>
    <w:semiHidden/>
    <w:unhideWhenUsed/>
    <w:rPr>
      <w:b/>
      <w:bCs/>
    </w:rPr>
  </w:style>
  <w:style w:type="table" w:styleId="affffe">
    <w:name w:val="Table Grid"/>
    <w:basedOn w:val="afff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rPr>
      <w:rFonts w:ascii="宋体" w:eastAsia="宋体" w:hAnsi="Times New Roman"/>
      <w:sz w:val="18"/>
    </w:rPr>
  </w:style>
  <w:style w:type="character" w:styleId="afffff1">
    <w:name w:val="Emphasis"/>
    <w:uiPriority w:val="20"/>
    <w:qFormat/>
    <w:rPr>
      <w:i/>
      <w:iCs/>
    </w:rPr>
  </w:style>
  <w:style w:type="character" w:styleId="afffff2">
    <w:name w:val="Hyperlink"/>
    <w:uiPriority w:val="99"/>
    <w:rPr>
      <w:rFonts w:ascii="宋体" w:eastAsia="宋体" w:hAnsi="Times New Roman"/>
      <w:color w:val="auto"/>
      <w:spacing w:val="0"/>
      <w:w w:val="100"/>
      <w:position w:val="0"/>
      <w:sz w:val="21"/>
      <w:u w:val="none"/>
      <w:vertAlign w:val="baseline"/>
    </w:rPr>
  </w:style>
  <w:style w:type="character" w:styleId="afffff3">
    <w:name w:val="annotation reference"/>
    <w:basedOn w:val="afff9"/>
    <w:uiPriority w:val="99"/>
    <w:semiHidden/>
    <w:unhideWhenUsed/>
    <w:rPr>
      <w:sz w:val="21"/>
      <w:szCs w:val="21"/>
    </w:rPr>
  </w:style>
  <w:style w:type="character" w:styleId="afffff4">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6">
    <w:name w:val="页眉 字符"/>
    <w:link w:val="affff5"/>
    <w:uiPriority w:val="99"/>
    <w:rPr>
      <w:kern w:val="2"/>
      <w:sz w:val="18"/>
      <w:szCs w:val="18"/>
    </w:rPr>
  </w:style>
  <w:style w:type="character" w:customStyle="1" w:styleId="affff4">
    <w:name w:val="页脚 字符"/>
    <w:link w:val="affff3"/>
    <w:uiPriority w:val="99"/>
    <w:rPr>
      <w:rFonts w:ascii="宋体"/>
      <w:kern w:val="2"/>
      <w:sz w:val="18"/>
      <w:szCs w:val="18"/>
    </w:rPr>
  </w:style>
  <w:style w:type="character" w:customStyle="1" w:styleId="affff2">
    <w:name w:val="批注框文本 字符"/>
    <w:link w:val="affff1"/>
    <w:uiPriority w:val="99"/>
    <w:semiHidden/>
    <w:rPr>
      <w:kern w:val="2"/>
      <w:sz w:val="18"/>
      <w:szCs w:val="18"/>
    </w:rPr>
  </w:style>
  <w:style w:type="paragraph" w:styleId="afffff5">
    <w:name w:val="Quote"/>
    <w:basedOn w:val="afff8"/>
    <w:next w:val="afff8"/>
    <w:link w:val="afffff6"/>
    <w:uiPriority w:val="29"/>
    <w:qFormat/>
    <w:rPr>
      <w:i/>
      <w:iCs/>
      <w:color w:val="000000"/>
    </w:rPr>
  </w:style>
  <w:style w:type="character" w:customStyle="1" w:styleId="afffff6">
    <w:name w:val="引用 字符"/>
    <w:link w:val="afffff5"/>
    <w:uiPriority w:val="29"/>
    <w:rPr>
      <w:i/>
      <w:iCs/>
      <w:color w:val="000000"/>
      <w:kern w:val="2"/>
      <w:sz w:val="21"/>
      <w:szCs w:val="21"/>
    </w:rPr>
  </w:style>
  <w:style w:type="character" w:customStyle="1" w:styleId="affffb">
    <w:name w:val="标题 字符"/>
    <w:link w:val="affffa"/>
    <w:rPr>
      <w:rFonts w:ascii="Arial" w:hAnsi="Arial" w:cs="Arial"/>
      <w:b/>
      <w:bCs/>
      <w:kern w:val="2"/>
      <w:sz w:val="32"/>
      <w:szCs w:val="32"/>
    </w:rPr>
  </w:style>
  <w:style w:type="paragraph" w:customStyle="1" w:styleId="afffff7">
    <w:name w:val="标准标志"/>
    <w:next w:val="afff8"/>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8">
    <w:name w:val="标准称谓"/>
    <w:next w:val="afff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9">
    <w:name w:val="标准文件_页脚偶数页"/>
    <w:pPr>
      <w:ind w:left="198"/>
    </w:pPr>
    <w:rPr>
      <w:rFonts w:ascii="宋体" w:hAnsi="Times New Roman"/>
      <w:sz w:val="18"/>
    </w:rPr>
  </w:style>
  <w:style w:type="paragraph" w:customStyle="1" w:styleId="afffffa">
    <w:name w:val="标准文件_页脚奇数页"/>
    <w:pPr>
      <w:ind w:right="227"/>
      <w:jc w:val="right"/>
    </w:pPr>
    <w:rPr>
      <w:rFonts w:ascii="宋体" w:hAnsi="Times New Roman"/>
      <w:sz w:val="18"/>
    </w:rPr>
  </w:style>
  <w:style w:type="paragraph" w:customStyle="1" w:styleId="afffffb">
    <w:name w:val="标准书眉一"/>
    <w:pPr>
      <w:jc w:val="both"/>
    </w:pPr>
    <w:rPr>
      <w:rFonts w:ascii="Times New Roman" w:hAnsi="Times New Roman"/>
    </w:rPr>
  </w:style>
  <w:style w:type="paragraph" w:customStyle="1" w:styleId="ICS">
    <w:name w:val="标准文件_ICS"/>
    <w:basedOn w:val="afff8"/>
    <w:pPr>
      <w:spacing w:line="0" w:lineRule="atLeast"/>
    </w:pPr>
    <w:rPr>
      <w:rFonts w:ascii="黑体" w:eastAsia="黑体" w:hAnsi="宋体"/>
    </w:rPr>
  </w:style>
  <w:style w:type="paragraph" w:customStyle="1" w:styleId="afffffc">
    <w:name w:val="标准文件_标准正文"/>
    <w:basedOn w:val="afff8"/>
    <w:next w:val="afffffd"/>
    <w:pPr>
      <w:snapToGrid w:val="0"/>
      <w:ind w:firstLineChars="200" w:firstLine="200"/>
    </w:pPr>
    <w:rPr>
      <w:kern w:val="0"/>
    </w:rPr>
  </w:style>
  <w:style w:type="paragraph" w:customStyle="1" w:styleId="afffffd">
    <w:name w:val="标准文件_段"/>
    <w:link w:val="Char"/>
    <w:pPr>
      <w:autoSpaceDE w:val="0"/>
      <w:autoSpaceDN w:val="0"/>
      <w:ind w:firstLineChars="200" w:firstLine="200"/>
      <w:jc w:val="both"/>
    </w:pPr>
    <w:rPr>
      <w:rFonts w:ascii="宋体" w:hAnsi="Times New Roman"/>
      <w:sz w:val="21"/>
    </w:rPr>
  </w:style>
  <w:style w:type="paragraph" w:customStyle="1" w:styleId="afffffe">
    <w:name w:val="标准文件_版本"/>
    <w:basedOn w:val="afffffc"/>
    <w:pPr>
      <w:adjustRightInd/>
      <w:snapToGrid/>
      <w:ind w:firstLineChars="0" w:firstLine="0"/>
    </w:pPr>
    <w:rPr>
      <w:rFonts w:ascii="宋体" w:hAnsi="宋体"/>
      <w:kern w:val="2"/>
    </w:rPr>
  </w:style>
  <w:style w:type="paragraph" w:customStyle="1" w:styleId="affffff">
    <w:name w:val="标准文件_标准部门"/>
    <w:basedOn w:val="afff8"/>
    <w:pPr>
      <w:jc w:val="center"/>
    </w:pPr>
    <w:rPr>
      <w:rFonts w:ascii="黑体" w:eastAsia="黑体"/>
      <w:kern w:val="0"/>
      <w:sz w:val="44"/>
    </w:rPr>
  </w:style>
  <w:style w:type="paragraph" w:customStyle="1" w:styleId="affffff0">
    <w:name w:val="标准文件_标准代替"/>
    <w:basedOn w:val="afff8"/>
    <w:next w:val="afff8"/>
    <w:pPr>
      <w:spacing w:line="310" w:lineRule="exact"/>
      <w:jc w:val="right"/>
    </w:pPr>
    <w:rPr>
      <w:rFonts w:ascii="宋体" w:hAnsi="宋体"/>
      <w:kern w:val="0"/>
    </w:rPr>
  </w:style>
  <w:style w:type="paragraph" w:customStyle="1" w:styleId="affffff1">
    <w:name w:val="标准文件_标准名称标题"/>
    <w:basedOn w:val="afff8"/>
    <w:next w:val="afff8"/>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8"/>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8"/>
    <w:pPr>
      <w:jc w:val="left"/>
    </w:pPr>
  </w:style>
  <w:style w:type="paragraph" w:customStyle="1" w:styleId="affffff4">
    <w:name w:val="标准文件_参考文献标题"/>
    <w:basedOn w:val="afff8"/>
    <w:next w:val="afff8"/>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1">
    <w:name w:val="标准文件_二级条标题"/>
    <w:next w:val="afffffd"/>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5">
    <w:name w:val="标准文件_发布"/>
    <w:rPr>
      <w:rFonts w:ascii="黑体" w:eastAsia="黑体"/>
      <w:spacing w:val="0"/>
      <w:w w:val="100"/>
      <w:position w:val="3"/>
      <w:sz w:val="28"/>
    </w:rPr>
  </w:style>
  <w:style w:type="paragraph" w:customStyle="1" w:styleId="ad">
    <w:name w:val="标准文件_方框数字列项"/>
    <w:basedOn w:val="afffffd"/>
    <w:pPr>
      <w:numPr>
        <w:numId w:val="3"/>
      </w:numPr>
      <w:ind w:firstLineChars="0" w:firstLine="0"/>
    </w:pPr>
  </w:style>
  <w:style w:type="paragraph" w:customStyle="1" w:styleId="affffff6">
    <w:name w:val="标准文件_封面标准编号"/>
    <w:basedOn w:val="afff8"/>
    <w:next w:val="affffff0"/>
    <w:pPr>
      <w:spacing w:line="310" w:lineRule="exact"/>
      <w:jc w:val="right"/>
    </w:pPr>
    <w:rPr>
      <w:rFonts w:ascii="黑体" w:eastAsia="黑体"/>
      <w:kern w:val="0"/>
      <w:sz w:val="28"/>
    </w:rPr>
  </w:style>
  <w:style w:type="paragraph" w:customStyle="1" w:styleId="affffff7">
    <w:name w:val="标准文件_封面标准分类号"/>
    <w:basedOn w:val="afff8"/>
    <w:rPr>
      <w:rFonts w:ascii="黑体" w:eastAsia="黑体"/>
      <w:b/>
      <w:kern w:val="0"/>
      <w:sz w:val="28"/>
    </w:rPr>
  </w:style>
  <w:style w:type="paragraph" w:customStyle="1" w:styleId="affffff8">
    <w:name w:val="标准文件_封面标准名称"/>
    <w:basedOn w:val="afff8"/>
    <w:pPr>
      <w:spacing w:line="240" w:lineRule="auto"/>
      <w:jc w:val="center"/>
    </w:pPr>
    <w:rPr>
      <w:rFonts w:ascii="黑体" w:eastAsia="黑体"/>
      <w:kern w:val="0"/>
      <w:sz w:val="52"/>
    </w:rPr>
  </w:style>
  <w:style w:type="paragraph" w:customStyle="1" w:styleId="affffff9">
    <w:name w:val="标准文件_封面标准英文名称"/>
    <w:basedOn w:val="afff8"/>
    <w:pPr>
      <w:spacing w:line="240" w:lineRule="auto"/>
      <w:jc w:val="center"/>
    </w:pPr>
    <w:rPr>
      <w:rFonts w:ascii="黑体" w:eastAsia="黑体"/>
      <w:b/>
      <w:sz w:val="28"/>
    </w:rPr>
  </w:style>
  <w:style w:type="paragraph" w:customStyle="1" w:styleId="affffffa">
    <w:name w:val="标准文件_封面发布日期"/>
    <w:basedOn w:val="afff8"/>
    <w:pPr>
      <w:spacing w:line="310" w:lineRule="exact"/>
    </w:pPr>
    <w:rPr>
      <w:rFonts w:ascii="黑体" w:eastAsia="黑体"/>
      <w:kern w:val="0"/>
      <w:sz w:val="28"/>
    </w:rPr>
  </w:style>
  <w:style w:type="paragraph" w:customStyle="1" w:styleId="affffffb">
    <w:name w:val="标准文件_封面密级"/>
    <w:basedOn w:val="afff8"/>
    <w:rPr>
      <w:rFonts w:eastAsia="黑体"/>
      <w:sz w:val="32"/>
    </w:rPr>
  </w:style>
  <w:style w:type="paragraph" w:customStyle="1" w:styleId="affffffc">
    <w:name w:val="标准文件_封面实施日期"/>
    <w:basedOn w:val="afff8"/>
    <w:pPr>
      <w:spacing w:line="310" w:lineRule="exact"/>
      <w:jc w:val="right"/>
    </w:pPr>
    <w:rPr>
      <w:rFonts w:ascii="黑体" w:eastAsia="黑体"/>
      <w:sz w:val="28"/>
    </w:rPr>
  </w:style>
  <w:style w:type="paragraph" w:customStyle="1" w:styleId="affffffd">
    <w:name w:val="标准文件_封面抬头"/>
    <w:basedOn w:val="afffffd"/>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d"/>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d"/>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7">
    <w:name w:val="标准文件_附录一级条标题"/>
    <w:next w:val="afffffd"/>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fd"/>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d"/>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fd"/>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d"/>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b">
    <w:name w:val="标准文件_附录五级条标题"/>
    <w:next w:val="afffffd"/>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
    <w:pPr>
      <w:numPr>
        <w:numId w:val="7"/>
      </w:numPr>
      <w:tabs>
        <w:tab w:val="left" w:pos="6406"/>
      </w:tabs>
      <w:spacing w:before="220" w:after="320"/>
      <w:jc w:val="center"/>
      <w:outlineLvl w:val="0"/>
    </w:pPr>
    <w:rPr>
      <w:rFonts w:ascii="黑体" w:eastAsia="黑体" w:hAnsi="Times New Roman"/>
      <w:sz w:val="21"/>
    </w:rPr>
  </w:style>
  <w:style w:type="character" w:customStyle="1" w:styleId="affff0">
    <w:name w:val="正文文本 字符"/>
    <w:link w:val="affff"/>
    <w:rPr>
      <w:kern w:val="2"/>
      <w:sz w:val="21"/>
      <w:szCs w:val="21"/>
    </w:rPr>
  </w:style>
  <w:style w:type="paragraph" w:customStyle="1" w:styleId="afffffff">
    <w:name w:val="标准文件_附录章标题"/>
    <w:next w:val="afffff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0">
    <w:name w:val="标准文件_公式后的破折号"/>
    <w:basedOn w:val="afffffd"/>
    <w:next w:val="afffffd"/>
    <w:pPr>
      <w:ind w:leftChars="200" w:left="488" w:hangingChars="290" w:hanging="289"/>
    </w:pPr>
  </w:style>
  <w:style w:type="paragraph" w:customStyle="1" w:styleId="a6">
    <w:name w:val="标准文件_前言、引言标题"/>
    <w:next w:val="afff8"/>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1">
    <w:name w:val="标准文件_目次、标准名称标题"/>
    <w:basedOn w:val="a6"/>
    <w:next w:val="afffffd"/>
    <w:pPr>
      <w:spacing w:line="460" w:lineRule="exact"/>
      <w:ind w:left="0" w:firstLine="0"/>
    </w:pPr>
  </w:style>
  <w:style w:type="paragraph" w:customStyle="1" w:styleId="afffffff2">
    <w:name w:val="标准文件_目录标题"/>
    <w:basedOn w:val="afff8"/>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2">
    <w:name w:val="标准文件_三级条标题"/>
    <w:basedOn w:val="afff1"/>
    <w:next w:val="afffffd"/>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8"/>
    <w:pPr>
      <w:adjustRightInd/>
      <w:spacing w:line="240" w:lineRule="auto"/>
      <w:ind w:firstLineChars="200" w:firstLine="200"/>
    </w:pPr>
    <w:rPr>
      <w:sz w:val="18"/>
      <w:szCs w:val="24"/>
    </w:rPr>
  </w:style>
  <w:style w:type="paragraph" w:customStyle="1" w:styleId="affc">
    <w:name w:val="标准文件_数字编号列项"/>
    <w:pPr>
      <w:numPr>
        <w:numId w:val="11"/>
      </w:numPr>
      <w:jc w:val="both"/>
    </w:pPr>
    <w:rPr>
      <w:rFonts w:ascii="宋体" w:hAnsi="宋体"/>
      <w:sz w:val="21"/>
    </w:rPr>
  </w:style>
  <w:style w:type="paragraph" w:customStyle="1" w:styleId="afff3">
    <w:name w:val="标准文件_四级条标题"/>
    <w:next w:val="afffffd"/>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8">
    <w:name w:val="脚注文本 字符"/>
    <w:link w:val="affff7"/>
    <w:semiHidden/>
    <w:rPr>
      <w:rFonts w:ascii="宋体"/>
      <w:kern w:val="2"/>
      <w:sz w:val="18"/>
      <w:szCs w:val="18"/>
    </w:rPr>
  </w:style>
  <w:style w:type="paragraph" w:customStyle="1" w:styleId="afffffff4">
    <w:name w:val="标准文件_条文脚注"/>
    <w:basedOn w:val="affff7"/>
    <w:pPr>
      <w:adjustRightInd w:val="0"/>
      <w:spacing w:line="240" w:lineRule="auto"/>
      <w:ind w:leftChars="0" w:left="0" w:firstLineChars="200" w:firstLine="200"/>
      <w:jc w:val="both"/>
    </w:pPr>
    <w:rPr>
      <w:rFonts w:hAnsi="宋体"/>
    </w:rPr>
  </w:style>
  <w:style w:type="paragraph" w:customStyle="1" w:styleId="af4">
    <w:name w:val="标准文件_图表脚注"/>
    <w:basedOn w:val="afff8"/>
    <w:next w:val="afffffd"/>
    <w:pPr>
      <w:numPr>
        <w:numId w:val="12"/>
      </w:numPr>
      <w:spacing w:line="240" w:lineRule="auto"/>
      <w:jc w:val="left"/>
    </w:pPr>
    <w:rPr>
      <w:rFonts w:ascii="宋体" w:hAnsi="宋体"/>
      <w:sz w:val="18"/>
    </w:rPr>
  </w:style>
  <w:style w:type="character" w:customStyle="1" w:styleId="afffffff5">
    <w:name w:val="标准文件_图表脚注内容"/>
    <w:rPr>
      <w:rFonts w:ascii="宋体" w:eastAsia="宋体" w:hAnsi="宋体" w:cs="Times New Roman"/>
      <w:spacing w:val="0"/>
      <w:sz w:val="18"/>
      <w:vertAlign w:val="superscript"/>
    </w:rPr>
  </w:style>
  <w:style w:type="paragraph" w:customStyle="1" w:styleId="afff4">
    <w:name w:val="标准文件_五级条标题"/>
    <w:next w:val="afffffd"/>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fd"/>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fd"/>
    <w:pPr>
      <w:numPr>
        <w:ilvl w:val="2"/>
      </w:numPr>
      <w:spacing w:beforeLines="50" w:before="50" w:afterLines="50" w:after="50"/>
      <w:outlineLvl w:val="1"/>
    </w:pPr>
  </w:style>
  <w:style w:type="paragraph" w:customStyle="1" w:styleId="afffffff6">
    <w:name w:val="标准文件_一致程度"/>
    <w:basedOn w:val="afff8"/>
    <w:pPr>
      <w:spacing w:line="440" w:lineRule="exact"/>
      <w:jc w:val="center"/>
    </w:pPr>
    <w:rPr>
      <w:sz w:val="28"/>
    </w:rPr>
  </w:style>
  <w:style w:type="paragraph" w:customStyle="1" w:styleId="afffffff7">
    <w:name w:val="标准文件_引言标题"/>
    <w:next w:val="afff8"/>
    <w:pPr>
      <w:shd w:val="clear" w:color="FFFFFF" w:fill="FFFFFF"/>
      <w:spacing w:before="540" w:after="600"/>
      <w:jc w:val="center"/>
      <w:outlineLvl w:val="0"/>
    </w:pPr>
    <w:rPr>
      <w:rFonts w:ascii="黑体" w:eastAsia="黑体" w:hAnsi="Times New Roman"/>
      <w:sz w:val="32"/>
    </w:rPr>
  </w:style>
  <w:style w:type="paragraph" w:customStyle="1" w:styleId="afffffff8">
    <w:name w:val="标准文件_英文图表脚注"/>
    <w:basedOn w:val="afffffc"/>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8"/>
    <w:next w:val="afffffd"/>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8"/>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d"/>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9">
    <w:name w:val="标准文件_正文公式"/>
    <w:basedOn w:val="afff8"/>
    <w:next w:val="afffffc"/>
    <w:pPr>
      <w:tabs>
        <w:tab w:val="center" w:pos="4678"/>
        <w:tab w:val="right" w:leader="middleDot" w:pos="9356"/>
      </w:tabs>
      <w:spacing w:line="240" w:lineRule="auto"/>
    </w:pPr>
    <w:rPr>
      <w:rFonts w:ascii="宋体" w:hAnsi="宋体"/>
    </w:rPr>
  </w:style>
  <w:style w:type="paragraph" w:customStyle="1" w:styleId="afd">
    <w:name w:val="标准文件_正文图标题"/>
    <w:next w:val="afffffd"/>
    <w:pPr>
      <w:numPr>
        <w:numId w:val="17"/>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d"/>
    <w:pPr>
      <w:numPr>
        <w:numId w:val="18"/>
      </w:numPr>
      <w:jc w:val="center"/>
    </w:pPr>
    <w:rPr>
      <w:rFonts w:ascii="黑体" w:eastAsia="黑体" w:hAnsi="Times New Roman"/>
      <w:sz w:val="21"/>
    </w:rPr>
  </w:style>
  <w:style w:type="paragraph" w:customStyle="1" w:styleId="afb">
    <w:name w:val="标准文件_正文英文图标题"/>
    <w:next w:val="afffffd"/>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8"/>
    <w:pPr>
      <w:numPr>
        <w:ilvl w:val="3"/>
        <w:numId w:val="20"/>
      </w:numPr>
      <w:adjustRightInd/>
      <w:spacing w:line="240" w:lineRule="auto"/>
    </w:pPr>
    <w:rPr>
      <w:rFonts w:ascii="宋体" w:hAnsi="宋体"/>
      <w:szCs w:val="24"/>
    </w:rPr>
  </w:style>
  <w:style w:type="paragraph" w:customStyle="1" w:styleId="afffffffa">
    <w:name w:val="发布部门"/>
    <w:next w:val="afffff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b">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c">
    <w:name w:val="封面标准代替信息"/>
    <w:basedOn w:val="afff8"/>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e">
    <w:name w:val="封面标准文稿编辑信息"/>
    <w:pPr>
      <w:spacing w:before="180" w:line="180" w:lineRule="exact"/>
      <w:jc w:val="center"/>
    </w:pPr>
    <w:rPr>
      <w:rFonts w:ascii="宋体" w:hAnsi="Times New Roman"/>
      <w:sz w:val="21"/>
    </w:rPr>
  </w:style>
  <w:style w:type="paragraph" w:customStyle="1" w:styleId="affffffff">
    <w:name w:val="封面标准文稿类别"/>
    <w:pPr>
      <w:spacing w:before="440" w:line="400" w:lineRule="exact"/>
      <w:jc w:val="center"/>
    </w:pPr>
    <w:rPr>
      <w:rFonts w:ascii="宋体" w:hAnsi="Times New Roman"/>
      <w:sz w:val="24"/>
    </w:rPr>
  </w:style>
  <w:style w:type="paragraph" w:customStyle="1" w:styleId="affffffff0">
    <w:name w:val="封面标准英文名称"/>
    <w:pPr>
      <w:widowControl w:val="0"/>
      <w:spacing w:line="360" w:lineRule="exact"/>
      <w:jc w:val="center"/>
    </w:pPr>
    <w:rPr>
      <w:rFonts w:ascii="Times New Roman" w:hAnsi="Times New Roman"/>
      <w:sz w:val="28"/>
    </w:rPr>
  </w:style>
  <w:style w:type="paragraph" w:customStyle="1" w:styleId="affffffff1">
    <w:name w:val="封面一致性程度标识"/>
    <w:pPr>
      <w:spacing w:before="440" w:line="440" w:lineRule="exact"/>
      <w:jc w:val="center"/>
    </w:pPr>
    <w:rPr>
      <w:rFonts w:ascii="Times New Roman" w:hAnsi="Times New Roman"/>
      <w:sz w:val="28"/>
    </w:rPr>
  </w:style>
  <w:style w:type="paragraph" w:customStyle="1" w:styleId="affffffff2">
    <w:name w:val="封面正文"/>
    <w:pPr>
      <w:jc w:val="both"/>
    </w:pPr>
    <w:rPr>
      <w:rFonts w:ascii="Times New Roman" w:hAnsi="Times New Roman"/>
    </w:rPr>
  </w:style>
  <w:style w:type="paragraph" w:customStyle="1" w:styleId="affffffff3">
    <w:name w:val="附录二级无标题条"/>
    <w:basedOn w:val="afff8"/>
    <w:next w:val="afffff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pPr>
      <w:outlineLvl w:val="4"/>
    </w:pPr>
  </w:style>
  <w:style w:type="paragraph" w:customStyle="1" w:styleId="affffffff5">
    <w:name w:val="附录四级无标题条"/>
    <w:basedOn w:val="affffffff4"/>
    <w:next w:val="afffffd"/>
    <w:pPr>
      <w:outlineLvl w:val="5"/>
    </w:pPr>
  </w:style>
  <w:style w:type="paragraph" w:customStyle="1" w:styleId="affffffff6">
    <w:name w:val="附录图"/>
    <w:next w:val="afffffd"/>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7">
    <w:name w:val="附录五级无标题条"/>
    <w:basedOn w:val="affffffff5"/>
    <w:next w:val="afffffd"/>
    <w:pPr>
      <w:outlineLvl w:val="6"/>
    </w:pPr>
  </w:style>
  <w:style w:type="paragraph" w:customStyle="1" w:styleId="affffffff8">
    <w:name w:val="附录性质"/>
    <w:basedOn w:val="afff8"/>
    <w:pPr>
      <w:widowControl/>
      <w:adjustRightInd/>
      <w:jc w:val="center"/>
    </w:pPr>
    <w:rPr>
      <w:rFonts w:ascii="黑体" w:eastAsia="黑体"/>
    </w:rPr>
  </w:style>
  <w:style w:type="paragraph" w:customStyle="1" w:styleId="affffffff9">
    <w:name w:val="附录一级无标题条"/>
    <w:basedOn w:val="afffffff"/>
    <w:next w:val="afffffd"/>
    <w:pPr>
      <w:autoSpaceDN w:val="0"/>
      <w:outlineLvl w:val="2"/>
    </w:pPr>
    <w:rPr>
      <w:rFonts w:ascii="宋体" w:eastAsia="宋体" w:hAnsi="宋体"/>
    </w:rPr>
  </w:style>
  <w:style w:type="character" w:customStyle="1" w:styleId="affffffffa">
    <w:name w:val="个人答复风格"/>
    <w:rPr>
      <w:rFonts w:ascii="Arial" w:eastAsia="宋体" w:hAnsi="Arial" w:cs="Arial"/>
      <w:color w:val="auto"/>
      <w:spacing w:val="0"/>
      <w:sz w:val="20"/>
    </w:rPr>
  </w:style>
  <w:style w:type="character" w:customStyle="1" w:styleId="affffffffb">
    <w:name w:val="个人撰写风格"/>
    <w:rPr>
      <w:rFonts w:ascii="Arial" w:eastAsia="宋体" w:hAnsi="Arial" w:cs="Arial"/>
      <w:color w:val="auto"/>
      <w:spacing w:val="0"/>
      <w:sz w:val="20"/>
    </w:rPr>
  </w:style>
  <w:style w:type="paragraph" w:customStyle="1" w:styleId="affffffffc">
    <w:name w:val="脚注后续"/>
    <w:pPr>
      <w:ind w:leftChars="350" w:left="350"/>
      <w:jc w:val="both"/>
    </w:pPr>
    <w:rPr>
      <w:rFonts w:ascii="宋体" w:hAnsi="Times New Roman"/>
      <w:sz w:val="18"/>
    </w:rPr>
  </w:style>
  <w:style w:type="paragraph" w:customStyle="1" w:styleId="afff7">
    <w:name w:val="列项——"/>
    <w:pPr>
      <w:widowControl w:val="0"/>
      <w:numPr>
        <w:numId w:val="22"/>
      </w:numPr>
      <w:jc w:val="both"/>
    </w:pPr>
    <w:rPr>
      <w:rFonts w:ascii="宋体" w:hAnsi="宋体"/>
      <w:sz w:val="21"/>
    </w:rPr>
  </w:style>
  <w:style w:type="paragraph" w:customStyle="1" w:styleId="affffffffd">
    <w:name w:val="列项·"/>
    <w:basedOn w:val="afffffd"/>
    <w:pPr>
      <w:tabs>
        <w:tab w:val="left" w:pos="840"/>
      </w:tabs>
    </w:pPr>
  </w:style>
  <w:style w:type="paragraph" w:customStyle="1" w:styleId="affffffffe">
    <w:name w:val="目次、索引正文"/>
    <w:pPr>
      <w:spacing w:line="320" w:lineRule="exact"/>
      <w:jc w:val="both"/>
    </w:pPr>
    <w:rPr>
      <w:rFonts w:ascii="宋体" w:hAnsi="Times New Roman"/>
      <w:sz w:val="21"/>
    </w:rPr>
  </w:style>
  <w:style w:type="paragraph" w:customStyle="1" w:styleId="210">
    <w:name w:val="目录 21"/>
    <w:basedOn w:val="afff8"/>
    <w:next w:val="afff8"/>
    <w:autoRedefine/>
    <w:semiHidden/>
    <w:pPr>
      <w:adjustRightInd/>
      <w:spacing w:line="240" w:lineRule="auto"/>
      <w:jc w:val="left"/>
    </w:pPr>
    <w:rPr>
      <w:bCs/>
      <w:iCs/>
    </w:rPr>
  </w:style>
  <w:style w:type="paragraph" w:customStyle="1" w:styleId="31">
    <w:name w:val="目录 31"/>
    <w:basedOn w:val="afff8"/>
    <w:next w:val="afff8"/>
    <w:autoRedefine/>
    <w:semiHidden/>
    <w:pPr>
      <w:spacing w:line="240" w:lineRule="auto"/>
    </w:pPr>
    <w:rPr>
      <w:rFonts w:ascii="宋体" w:hAnsi="宋体"/>
      <w:iCs/>
    </w:rPr>
  </w:style>
  <w:style w:type="paragraph" w:customStyle="1" w:styleId="41">
    <w:name w:val="目录 41"/>
    <w:basedOn w:val="afff8"/>
    <w:next w:val="afff8"/>
    <w:autoRedefine/>
    <w:semiHidden/>
    <w:pPr>
      <w:adjustRightInd/>
      <w:spacing w:line="240" w:lineRule="auto"/>
      <w:jc w:val="left"/>
    </w:pPr>
  </w:style>
  <w:style w:type="paragraph" w:customStyle="1" w:styleId="51">
    <w:name w:val="目录 51"/>
    <w:basedOn w:val="afff8"/>
    <w:next w:val="afff8"/>
    <w:autoRedefine/>
    <w:semiHidden/>
    <w:pPr>
      <w:spacing w:line="240" w:lineRule="auto"/>
    </w:pPr>
    <w:rPr>
      <w:rFonts w:ascii="宋体" w:hAnsi="宋体"/>
    </w:rPr>
  </w:style>
  <w:style w:type="paragraph" w:customStyle="1" w:styleId="61">
    <w:name w:val="目录 61"/>
    <w:basedOn w:val="afff8"/>
    <w:next w:val="afff8"/>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f">
    <w:name w:val="其他标准称谓"/>
    <w:pPr>
      <w:spacing w:line="0" w:lineRule="atLeast"/>
      <w:jc w:val="distribute"/>
    </w:pPr>
    <w:rPr>
      <w:rFonts w:ascii="黑体" w:eastAsia="黑体" w:hAnsi="宋体"/>
      <w:sz w:val="52"/>
    </w:rPr>
  </w:style>
  <w:style w:type="paragraph" w:customStyle="1" w:styleId="afffffffff0">
    <w:name w:val="其他发布部门"/>
    <w:basedOn w:val="afffffffa"/>
    <w:pPr>
      <w:framePr w:wrap="around"/>
      <w:spacing w:line="0" w:lineRule="atLeast"/>
    </w:pPr>
    <w:rPr>
      <w:rFonts w:ascii="黑体" w:eastAsia="黑体"/>
      <w:b w:val="0"/>
    </w:rPr>
  </w:style>
  <w:style w:type="paragraph" w:customStyle="1" w:styleId="affe">
    <w:name w:val="前言标题"/>
    <w:next w:val="afff8"/>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pPr>
      <w:numPr>
        <w:ilvl w:val="4"/>
        <w:numId w:val="20"/>
      </w:numPr>
      <w:adjustRightInd/>
      <w:spacing w:line="240" w:lineRule="auto"/>
    </w:pPr>
    <w:rPr>
      <w:rFonts w:ascii="宋体" w:hAnsi="宋体"/>
      <w:szCs w:val="24"/>
    </w:rPr>
  </w:style>
  <w:style w:type="paragraph" w:customStyle="1" w:styleId="afffffffff1">
    <w:name w:val="实施日期"/>
    <w:basedOn w:val="afffffffb"/>
    <w:pPr>
      <w:framePr w:hSpace="0" w:wrap="around" w:xAlign="right"/>
      <w:jc w:val="right"/>
    </w:pPr>
  </w:style>
  <w:style w:type="paragraph" w:customStyle="1" w:styleId="a3">
    <w:name w:val="四级无标题条"/>
    <w:basedOn w:val="afff8"/>
    <w:pPr>
      <w:numPr>
        <w:ilvl w:val="5"/>
        <w:numId w:val="20"/>
      </w:numPr>
      <w:adjustRightInd/>
      <w:spacing w:line="240" w:lineRule="auto"/>
    </w:pPr>
    <w:rPr>
      <w:rFonts w:ascii="宋体" w:hAnsi="宋体"/>
      <w:szCs w:val="24"/>
    </w:rPr>
  </w:style>
  <w:style w:type="paragraph" w:customStyle="1" w:styleId="afffffffff2">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3">
    <w:name w:val="无标题条"/>
    <w:next w:val="afffffd"/>
    <w:pPr>
      <w:jc w:val="both"/>
    </w:pPr>
    <w:rPr>
      <w:rFonts w:ascii="宋体" w:hAnsi="宋体"/>
      <w:sz w:val="21"/>
    </w:rPr>
  </w:style>
  <w:style w:type="paragraph" w:customStyle="1" w:styleId="a4">
    <w:name w:val="五级无标题条"/>
    <w:basedOn w:val="afff8"/>
    <w:pPr>
      <w:numPr>
        <w:ilvl w:val="6"/>
        <w:numId w:val="20"/>
      </w:numPr>
      <w:adjustRightInd/>
    </w:pPr>
    <w:rPr>
      <w:szCs w:val="24"/>
    </w:rPr>
  </w:style>
  <w:style w:type="paragraph" w:customStyle="1" w:styleId="a0">
    <w:name w:val="一级无标题条"/>
    <w:basedOn w:val="afff8"/>
    <w:pPr>
      <w:numPr>
        <w:ilvl w:val="2"/>
        <w:numId w:val="20"/>
      </w:numPr>
      <w:adjustRightInd/>
      <w:spacing w:before="10" w:after="10" w:line="240" w:lineRule="auto"/>
    </w:pPr>
    <w:rPr>
      <w:rFonts w:ascii="宋体" w:hAnsi="宋体"/>
      <w:szCs w:val="24"/>
    </w:rPr>
  </w:style>
  <w:style w:type="paragraph" w:customStyle="1" w:styleId="afffffffff4">
    <w:name w:val="注:后续"/>
    <w:pPr>
      <w:spacing w:line="300" w:lineRule="exact"/>
      <w:ind w:leftChars="400" w:left="600" w:hangingChars="200" w:hanging="200"/>
      <w:jc w:val="both"/>
    </w:pPr>
    <w:rPr>
      <w:rFonts w:ascii="宋体" w:hAnsi="Times New Roman"/>
      <w:sz w:val="18"/>
    </w:rPr>
  </w:style>
  <w:style w:type="paragraph" w:customStyle="1" w:styleId="afffffffff5">
    <w:name w:val="注×:后续"/>
    <w:basedOn w:val="afffffffff4"/>
    <w:pPr>
      <w:ind w:leftChars="0" w:left="1406" w:firstLineChars="0" w:hanging="499"/>
    </w:pPr>
  </w:style>
  <w:style w:type="paragraph" w:customStyle="1" w:styleId="afffffffff6">
    <w:name w:val="标准文件_一级无标题"/>
    <w:basedOn w:val="afff0"/>
    <w:qFormat/>
    <w:pPr>
      <w:spacing w:beforeLines="0" w:before="0" w:afterLines="0" w:after="0"/>
      <w:outlineLvl w:val="9"/>
    </w:pPr>
    <w:rPr>
      <w:rFonts w:ascii="宋体" w:eastAsia="宋体"/>
    </w:rPr>
  </w:style>
  <w:style w:type="paragraph" w:customStyle="1" w:styleId="afffffffff7">
    <w:name w:val="标准文件_五级无标题"/>
    <w:basedOn w:val="afff4"/>
    <w:qFormat/>
    <w:pPr>
      <w:spacing w:beforeLines="0" w:before="0" w:afterLines="0" w:after="0"/>
      <w:outlineLvl w:val="9"/>
    </w:pPr>
    <w:rPr>
      <w:rFonts w:ascii="宋体" w:eastAsia="宋体"/>
    </w:rPr>
  </w:style>
  <w:style w:type="paragraph" w:customStyle="1" w:styleId="afffffffff8">
    <w:name w:val="标准文件_三级无标题"/>
    <w:basedOn w:val="afff2"/>
    <w:qFormat/>
    <w:pPr>
      <w:spacing w:beforeLines="0" w:before="0" w:afterLines="0" w:after="0"/>
      <w:outlineLvl w:val="9"/>
    </w:pPr>
    <w:rPr>
      <w:rFonts w:ascii="宋体" w:eastAsia="宋体"/>
    </w:rPr>
  </w:style>
  <w:style w:type="paragraph" w:customStyle="1" w:styleId="afffffffff9">
    <w:name w:val="标准文件_二级无标题"/>
    <w:basedOn w:val="afff1"/>
    <w:qFormat/>
    <w:pPr>
      <w:spacing w:beforeLines="0" w:before="0" w:afterLines="0" w:after="0"/>
      <w:outlineLvl w:val="9"/>
    </w:pPr>
    <w:rPr>
      <w:rFonts w:ascii="宋体" w:eastAsia="宋体"/>
    </w:rPr>
  </w:style>
  <w:style w:type="paragraph" w:customStyle="1" w:styleId="afffffffffa">
    <w:name w:val="标准_四级无标题"/>
    <w:basedOn w:val="afff3"/>
    <w:next w:val="afffffd"/>
    <w:qFormat/>
    <w:rPr>
      <w:rFonts w:eastAsia="宋体"/>
    </w:rPr>
  </w:style>
  <w:style w:type="paragraph" w:customStyle="1" w:styleId="afffffffffb">
    <w:name w:val="标准文件_四级无标题"/>
    <w:basedOn w:val="afff3"/>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d"/>
    <w:pPr>
      <w:numPr>
        <w:numId w:val="23"/>
      </w:numPr>
      <w:ind w:firstLineChars="0" w:firstLine="0"/>
    </w:pPr>
    <w:rPr>
      <w:rFonts w:ascii="Times New Roman" w:cs="Arial"/>
      <w:szCs w:val="28"/>
    </w:rPr>
  </w:style>
  <w:style w:type="paragraph" w:customStyle="1" w:styleId="ae">
    <w:name w:val="标准文件_小写罗马数字编号列项"/>
    <w:basedOn w:val="afffffd"/>
    <w:pPr>
      <w:numPr>
        <w:numId w:val="24"/>
      </w:numPr>
      <w:ind w:firstLineChars="0" w:firstLine="0"/>
    </w:pPr>
    <w:rPr>
      <w:rFonts w:cs="Arial"/>
      <w:szCs w:val="28"/>
    </w:rPr>
  </w:style>
  <w:style w:type="paragraph" w:customStyle="1" w:styleId="afffffffffc">
    <w:name w:val="标准文件_附录标题"/>
    <w:basedOn w:val="aff6"/>
    <w:qFormat/>
    <w:pPr>
      <w:numPr>
        <w:numId w:val="0"/>
      </w:numPr>
      <w:spacing w:after="280"/>
      <w:outlineLvl w:val="9"/>
    </w:pPr>
  </w:style>
  <w:style w:type="paragraph" w:customStyle="1" w:styleId="afffffffffd">
    <w:name w:val="标准文件_二级项"/>
    <w:rPr>
      <w:rFonts w:ascii="宋体" w:hAnsi="Times New Roman"/>
      <w:sz w:val="21"/>
    </w:rPr>
  </w:style>
  <w:style w:type="paragraph" w:customStyle="1" w:styleId="af3">
    <w:name w:val="标准文件_三级项"/>
    <w:basedOn w:val="afff8"/>
    <w:pPr>
      <w:numPr>
        <w:ilvl w:val="2"/>
        <w:numId w:val="21"/>
      </w:numPr>
      <w:spacing w:line="-300" w:lineRule="auto"/>
    </w:pPr>
    <w:rPr>
      <w:rFonts w:ascii="Times New Roman" w:hAnsi="Times New Roman"/>
    </w:rPr>
  </w:style>
  <w:style w:type="paragraph" w:customStyle="1" w:styleId="affd">
    <w:name w:val="图表脚注说明"/>
    <w:basedOn w:val="afff8"/>
    <w:next w:val="afffffd"/>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e">
    <w:name w:val="标准文件_索引字母"/>
    <w:next w:val="afffffd"/>
    <w:qFormat/>
    <w:pPr>
      <w:jc w:val="center"/>
    </w:pPr>
    <w:rPr>
      <w:rFonts w:ascii="宋体" w:eastAsia="Times New Roman" w:hAnsi="宋体"/>
      <w:b/>
      <w:kern w:val="2"/>
      <w:sz w:val="21"/>
    </w:rPr>
  </w:style>
  <w:style w:type="paragraph" w:customStyle="1" w:styleId="affffffffff">
    <w:name w:val="标准文件_附录前"/>
    <w:next w:val="afffffd"/>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d"/>
    <w:qFormat/>
    <w:pPr>
      <w:ind w:firstLineChars="0" w:firstLine="0"/>
      <w:jc w:val="center"/>
    </w:pPr>
    <w:rPr>
      <w:sz w:val="18"/>
    </w:rPr>
  </w:style>
  <w:style w:type="paragraph" w:customStyle="1" w:styleId="afff5">
    <w:name w:val="标准文件_注："/>
    <w:next w:val="afffffd"/>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2"/>
    <w:pPr>
      <w:widowControl w:val="0"/>
      <w:numPr>
        <w:numId w:val="28"/>
      </w:numPr>
      <w:jc w:val="both"/>
    </w:pPr>
    <w:rPr>
      <w:rFonts w:ascii="宋体" w:hAnsi="Times New Roman"/>
      <w:sz w:val="18"/>
      <w:szCs w:val="18"/>
    </w:rPr>
  </w:style>
  <w:style w:type="paragraph" w:customStyle="1" w:styleId="affffffffff2">
    <w:name w:val="标准文件_示例内容"/>
    <w:basedOn w:val="afffffd"/>
    <w:qFormat/>
    <w:pPr>
      <w:ind w:firstLine="420"/>
    </w:pPr>
    <w:rPr>
      <w:sz w:val="18"/>
    </w:rPr>
  </w:style>
  <w:style w:type="paragraph" w:customStyle="1" w:styleId="afa">
    <w:name w:val="标准文件_示例×："/>
    <w:basedOn w:val="afff8"/>
    <w:next w:val="a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rPr>
      <w:rFonts w:ascii="宋体" w:hAnsi="Times New Roman"/>
      <w:sz w:val="21"/>
    </w:rPr>
  </w:style>
  <w:style w:type="paragraph" w:customStyle="1" w:styleId="affffffffff3">
    <w:name w:val="标准文件_表格续"/>
    <w:basedOn w:val="afffffd"/>
    <w:next w:val="afffffd"/>
    <w:qFormat/>
    <w:pPr>
      <w:jc w:val="center"/>
    </w:pPr>
    <w:rPr>
      <w:rFonts w:ascii="黑体" w:eastAsia="黑体" w:hAnsi="黑体"/>
    </w:rPr>
  </w:style>
  <w:style w:type="character" w:styleId="affffffffff4">
    <w:name w:val="Placeholder Text"/>
    <w:basedOn w:val="afff9"/>
    <w:uiPriority w:val="99"/>
    <w:semiHidden/>
    <w:rPr>
      <w:color w:val="808080"/>
    </w:rPr>
  </w:style>
  <w:style w:type="paragraph" w:customStyle="1" w:styleId="2">
    <w:name w:val="标准文件_二级项2"/>
    <w:basedOn w:val="afffffd"/>
    <w:qFormat/>
    <w:pPr>
      <w:numPr>
        <w:ilvl w:val="1"/>
        <w:numId w:val="21"/>
      </w:numPr>
      <w:ind w:firstLineChars="0" w:firstLine="0"/>
    </w:pPr>
  </w:style>
  <w:style w:type="paragraph" w:customStyle="1" w:styleId="21">
    <w:name w:val="标准文件_三级项2"/>
    <w:basedOn w:val="afffffd"/>
    <w:qFormat/>
    <w:pPr>
      <w:numPr>
        <w:numId w:val="30"/>
      </w:numPr>
      <w:spacing w:line="300" w:lineRule="exact"/>
      <w:ind w:firstLineChars="0"/>
    </w:pPr>
    <w:rPr>
      <w:rFonts w:ascii="Times New Roman"/>
    </w:rPr>
  </w:style>
  <w:style w:type="paragraph" w:customStyle="1" w:styleId="20">
    <w:name w:val="标准文件_一级项2"/>
    <w:basedOn w:val="afffffd"/>
    <w:qFormat/>
    <w:pPr>
      <w:numPr>
        <w:numId w:val="31"/>
      </w:numPr>
      <w:spacing w:line="300" w:lineRule="exact"/>
      <w:ind w:firstLineChars="0"/>
    </w:pPr>
    <w:rPr>
      <w:rFonts w:ascii="Times New Roman"/>
    </w:rPr>
  </w:style>
  <w:style w:type="paragraph" w:customStyle="1" w:styleId="affffffffff5">
    <w:name w:val="标准文件_提示"/>
    <w:basedOn w:val="afffffd"/>
    <w:next w:val="afffffd"/>
    <w:qFormat/>
    <w:pPr>
      <w:ind w:firstLine="420"/>
    </w:pPr>
    <w:rPr>
      <w:rFonts w:ascii="黑体" w:eastAsia="黑体"/>
    </w:rPr>
  </w:style>
  <w:style w:type="character" w:customStyle="1" w:styleId="affffffffff6">
    <w:name w:val="标准文件_来源"/>
    <w:basedOn w:val="afff9"/>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b"/>
    <w:pPr>
      <w:framePr w:w="3997" w:h="471" w:hRule="exact" w:hSpace="0" w:vSpace="181" w:wrap="around" w:vAnchor="page" w:hAnchor="page" w:x="1419" w:y="14097"/>
    </w:pPr>
  </w:style>
  <w:style w:type="paragraph" w:customStyle="1" w:styleId="affffffffff9">
    <w:name w:val="其他实施日期"/>
    <w:basedOn w:val="afffffffff1"/>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before="50" w:afterLines="50" w:after="50"/>
      <w:ind w:firstLineChars="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二级无标题"/>
    <w:basedOn w:val="aff8"/>
    <w:pPr>
      <w:spacing w:beforeLines="0" w:before="0" w:afterLines="0" w:after="0" w:line="276" w:lineRule="auto"/>
      <w:outlineLvl w:val="9"/>
    </w:pPr>
    <w:rPr>
      <w:rFonts w:ascii="宋体" w:eastAsia="宋体"/>
    </w:rPr>
  </w:style>
  <w:style w:type="paragraph" w:customStyle="1" w:styleId="afffffffffff2">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f3">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4">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5">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6">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7">
    <w:name w:val="标准文件_引言三级无标题"/>
    <w:basedOn w:val="a9"/>
    <w:qFormat/>
    <w:pPr>
      <w:spacing w:beforeLines="0" w:before="0" w:afterLines="0" w:after="0" w:line="276" w:lineRule="auto"/>
    </w:pPr>
    <w:rPr>
      <w:rFonts w:ascii="宋体" w:eastAsia="宋体"/>
    </w:rPr>
  </w:style>
  <w:style w:type="paragraph" w:customStyle="1" w:styleId="afffffffffff8">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9">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1">
    <w:name w:val="发布"/>
    <w:basedOn w:val="afff9"/>
    <w:rPr>
      <w:rFonts w:ascii="黑体" w:eastAsia="黑体"/>
      <w:spacing w:val="85"/>
      <w:w w:val="100"/>
      <w:position w:val="3"/>
      <w:sz w:val="28"/>
      <w:szCs w:val="28"/>
    </w:rPr>
  </w:style>
  <w:style w:type="paragraph" w:customStyle="1" w:styleId="aff3">
    <w:name w:val="二级条标题"/>
    <w:basedOn w:val="afff8"/>
    <w:next w:val="afff8"/>
    <w:qFormat/>
    <w:pPr>
      <w:widowControl/>
      <w:numPr>
        <w:ilvl w:val="2"/>
        <w:numId w:val="23"/>
      </w:numPr>
      <w:adjustRightInd/>
      <w:spacing w:beforeLines="50" w:before="50" w:afterLines="50" w:after="50" w:line="240" w:lineRule="auto"/>
      <w:jc w:val="left"/>
      <w:outlineLvl w:val="3"/>
    </w:pPr>
    <w:rPr>
      <w:rFonts w:ascii="黑体" w:eastAsia="黑体" w:hAnsi="Times New Roman"/>
      <w:kern w:val="0"/>
    </w:rPr>
  </w:style>
  <w:style w:type="paragraph" w:customStyle="1" w:styleId="aff2">
    <w:name w:val="一级条标题"/>
    <w:next w:val="afff8"/>
    <w:qFormat/>
    <w:pPr>
      <w:numPr>
        <w:ilvl w:val="1"/>
        <w:numId w:val="23"/>
      </w:numPr>
      <w:tabs>
        <w:tab w:val="clear" w:pos="1310"/>
      </w:tabs>
      <w:spacing w:beforeLines="50" w:before="156" w:afterLines="50" w:after="156"/>
      <w:ind w:left="0" w:firstLine="0"/>
      <w:outlineLvl w:val="2"/>
    </w:pPr>
    <w:rPr>
      <w:rFonts w:ascii="黑体" w:eastAsia="黑体" w:hAnsi="Times New Roman"/>
      <w:sz w:val="21"/>
      <w:szCs w:val="21"/>
    </w:rPr>
  </w:style>
  <w:style w:type="paragraph" w:customStyle="1" w:styleId="aff4">
    <w:name w:val="四级条标题"/>
    <w:basedOn w:val="afff8"/>
    <w:next w:val="afff8"/>
    <w:pPr>
      <w:widowControl/>
      <w:numPr>
        <w:ilvl w:val="4"/>
        <w:numId w:val="23"/>
      </w:numPr>
      <w:tabs>
        <w:tab w:val="clear" w:pos="2570"/>
      </w:tabs>
      <w:adjustRightInd/>
      <w:spacing w:beforeLines="50" w:before="50" w:afterLines="50" w:after="50" w:line="240" w:lineRule="auto"/>
      <w:ind w:left="0" w:firstLine="0"/>
      <w:jc w:val="left"/>
      <w:outlineLvl w:val="5"/>
    </w:pPr>
    <w:rPr>
      <w:rFonts w:ascii="黑体" w:eastAsia="黑体" w:hAnsi="Times New Roman"/>
      <w:kern w:val="0"/>
    </w:rPr>
  </w:style>
  <w:style w:type="paragraph" w:customStyle="1" w:styleId="12">
    <w:name w:val="修订1"/>
    <w:hidden/>
    <w:uiPriority w:val="99"/>
    <w:semiHidden/>
    <w:rPr>
      <w:kern w:val="2"/>
      <w:sz w:val="21"/>
      <w:szCs w:val="21"/>
    </w:rPr>
  </w:style>
  <w:style w:type="character" w:customStyle="1" w:styleId="afffe">
    <w:name w:val="批注文字 字符"/>
    <w:basedOn w:val="afff9"/>
    <w:link w:val="afffd"/>
    <w:uiPriority w:val="99"/>
    <w:semiHidden/>
    <w:rPr>
      <w:kern w:val="2"/>
      <w:sz w:val="21"/>
      <w:szCs w:val="21"/>
    </w:rPr>
  </w:style>
  <w:style w:type="character" w:customStyle="1" w:styleId="affffd">
    <w:name w:val="批注主题 字符"/>
    <w:basedOn w:val="afffe"/>
    <w:link w:val="affffc"/>
    <w:uiPriority w:val="99"/>
    <w:semiHidden/>
    <w:rPr>
      <w:b/>
      <w:bCs/>
      <w:kern w:val="2"/>
      <w:sz w:val="21"/>
      <w:szCs w:val="21"/>
    </w:rPr>
  </w:style>
  <w:style w:type="paragraph" w:styleId="affffffffffff2">
    <w:name w:val="Revision"/>
    <w:hidden/>
    <w:uiPriority w:val="99"/>
    <w:unhideWhenUsed/>
    <w:rsid w:val="009F541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A3B5573BD49F6AAE7BFAA8A7C7C5F"/>
        <w:category>
          <w:name w:val="常规"/>
          <w:gallery w:val="placeholder"/>
        </w:category>
        <w:types>
          <w:type w:val="bbPlcHdr"/>
        </w:types>
        <w:behaviors>
          <w:behavior w:val="content"/>
        </w:behaviors>
        <w:guid w:val="{BD8D9BB6-CC32-4EA0-B1AF-CA6735B162E3}"/>
      </w:docPartPr>
      <w:docPartBody>
        <w:p w:rsidR="002F3F1D" w:rsidRDefault="00000000">
          <w:pPr>
            <w:pStyle w:val="49DA3B5573BD49F6AAE7BFAA8A7C7C5F"/>
            <w:rPr>
              <w:rFonts w:hint="eastAsia"/>
            </w:rPr>
          </w:pPr>
          <w:r>
            <w:rPr>
              <w:rStyle w:val="a3"/>
              <w:rFonts w:hint="eastAsia"/>
            </w:rPr>
            <w:t>单击或点击此处输入文字。</w:t>
          </w:r>
        </w:p>
      </w:docPartBody>
    </w:docPart>
    <w:docPart>
      <w:docPartPr>
        <w:name w:val="BF570A9C89AC4FC38F166253C77F5A73"/>
        <w:category>
          <w:name w:val="常规"/>
          <w:gallery w:val="placeholder"/>
        </w:category>
        <w:types>
          <w:type w:val="bbPlcHdr"/>
        </w:types>
        <w:behaviors>
          <w:behavior w:val="content"/>
        </w:behaviors>
        <w:guid w:val="{E4767A0E-98F8-42DA-BAD0-C13FA60244B6}"/>
      </w:docPartPr>
      <w:docPartBody>
        <w:p w:rsidR="002F3F1D" w:rsidRDefault="00000000">
          <w:pPr>
            <w:pStyle w:val="BF570A9C89AC4FC38F166253C77F5A73"/>
            <w:rPr>
              <w:rFonts w:hint="eastAsia"/>
            </w:rPr>
          </w:pPr>
          <w:r>
            <w:rPr>
              <w:rStyle w:val="a3"/>
              <w:rFonts w:hint="eastAsia"/>
            </w:rPr>
            <w:t>选择一项。</w:t>
          </w:r>
        </w:p>
      </w:docPartBody>
    </w:docPart>
    <w:docPart>
      <w:docPartPr>
        <w:name w:val="3EA445038DE042CA87CF4F61219F6CEA"/>
        <w:category>
          <w:name w:val="常规"/>
          <w:gallery w:val="placeholder"/>
        </w:category>
        <w:types>
          <w:type w:val="bbPlcHdr"/>
        </w:types>
        <w:behaviors>
          <w:behavior w:val="content"/>
        </w:behaviors>
        <w:guid w:val="{FD674E41-B6FE-4751-9A56-8C0ABD25E5CB}"/>
      </w:docPartPr>
      <w:docPartBody>
        <w:p w:rsidR="002F3F1D" w:rsidRDefault="00000000">
          <w:pPr>
            <w:pStyle w:val="3EA445038DE042CA87CF4F61219F6CEA"/>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1D9" w:rsidRDefault="009231D9">
      <w:pPr>
        <w:spacing w:line="240" w:lineRule="auto"/>
        <w:rPr>
          <w:rFonts w:hint="eastAsia"/>
        </w:rPr>
      </w:pPr>
      <w:r>
        <w:separator/>
      </w:r>
    </w:p>
  </w:endnote>
  <w:endnote w:type="continuationSeparator" w:id="0">
    <w:p w:rsidR="009231D9" w:rsidRDefault="009231D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1D9" w:rsidRDefault="009231D9">
      <w:pPr>
        <w:spacing w:after="0"/>
        <w:rPr>
          <w:rFonts w:hint="eastAsia"/>
        </w:rPr>
      </w:pPr>
      <w:r>
        <w:separator/>
      </w:r>
    </w:p>
  </w:footnote>
  <w:footnote w:type="continuationSeparator" w:id="0">
    <w:p w:rsidR="009231D9" w:rsidRDefault="009231D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B3"/>
    <w:rsid w:val="000E7355"/>
    <w:rsid w:val="0011272E"/>
    <w:rsid w:val="001A3D09"/>
    <w:rsid w:val="001C46C9"/>
    <w:rsid w:val="002F3F1D"/>
    <w:rsid w:val="003E19EC"/>
    <w:rsid w:val="004E6EB1"/>
    <w:rsid w:val="005254A2"/>
    <w:rsid w:val="00535889"/>
    <w:rsid w:val="005D2355"/>
    <w:rsid w:val="00637AB3"/>
    <w:rsid w:val="0068424D"/>
    <w:rsid w:val="006A0FAF"/>
    <w:rsid w:val="00780019"/>
    <w:rsid w:val="007D1E64"/>
    <w:rsid w:val="008A067B"/>
    <w:rsid w:val="009231D9"/>
    <w:rsid w:val="009A5BB3"/>
    <w:rsid w:val="009E212D"/>
    <w:rsid w:val="00A03E81"/>
    <w:rsid w:val="00AB5FA8"/>
    <w:rsid w:val="00CB0D68"/>
    <w:rsid w:val="00CC4969"/>
    <w:rsid w:val="00DB4216"/>
    <w:rsid w:val="00DD26DC"/>
    <w:rsid w:val="00F032D7"/>
    <w:rsid w:val="00F941FD"/>
    <w:rsid w:val="00FD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9DA3B5573BD49F6AAE7BFAA8A7C7C5F">
    <w:name w:val="49DA3B5573BD49F6AAE7BFAA8A7C7C5F"/>
    <w:pPr>
      <w:widowControl w:val="0"/>
      <w:spacing w:after="160" w:line="278" w:lineRule="auto"/>
    </w:pPr>
    <w:rPr>
      <w:kern w:val="2"/>
      <w:sz w:val="22"/>
      <w:szCs w:val="24"/>
      <w14:ligatures w14:val="standardContextual"/>
    </w:rPr>
  </w:style>
  <w:style w:type="paragraph" w:customStyle="1" w:styleId="BF570A9C89AC4FC38F166253C77F5A73">
    <w:name w:val="BF570A9C89AC4FC38F166253C77F5A73"/>
    <w:pPr>
      <w:widowControl w:val="0"/>
      <w:spacing w:after="160" w:line="278" w:lineRule="auto"/>
    </w:pPr>
    <w:rPr>
      <w:kern w:val="2"/>
      <w:sz w:val="22"/>
      <w:szCs w:val="24"/>
      <w14:ligatures w14:val="standardContextual"/>
    </w:rPr>
  </w:style>
  <w:style w:type="paragraph" w:customStyle="1" w:styleId="3EA445038DE042CA87CF4F61219F6CEA">
    <w:name w:val="3EA445038DE042CA87CF4F61219F6CEA"/>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14</Pages>
  <Words>5697</Words>
  <Characters>6153</Characters>
  <Application>Microsoft Office Word</Application>
  <DocSecurity>0</DocSecurity>
  <Lines>559</Lines>
  <Paragraphs>382</Paragraphs>
  <ScaleCrop>false</ScaleCrop>
  <Company>PCMI</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 G</dc:creator>
  <dc:description>&lt;config cover="true" show_menu="true" version="1.0.0" doctype="SDKXY"&gt;_x000d_
&lt;/config&gt;</dc:description>
  <cp:lastModifiedBy>S G</cp:lastModifiedBy>
  <cp:revision>153</cp:revision>
  <cp:lastPrinted>2021-02-02T16:22:00Z</cp:lastPrinted>
  <dcterms:created xsi:type="dcterms:W3CDTF">2026-03-22T14:31:00Z</dcterms:created>
  <dcterms:modified xsi:type="dcterms:W3CDTF">2026-04-15T01:19:00Z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2052-12.1.25205.25205</vt:lpwstr>
  </property>
  <property fmtid="{D5CDD505-2E9C-101B-9397-08002B2CF9AE}" pid="15" name="ICV">
    <vt:lpwstr>39CF9ED73AAFA9E12E47CB694E4AE004_43</vt:lpwstr>
  </property>
</Properties>
</file>